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589C3A03" w14:textId="77777777" w:rsidR="009970C3" w:rsidRDefault="009970C3" w:rsidP="0005623F">
      <w:pPr>
        <w:pStyle w:val="Title1"/>
        <w:rPr>
          <w:rFonts w:eastAsia="Arial"/>
        </w:rPr>
      </w:pPr>
    </w:p>
    <w:bookmarkEnd w:id="1"/>
    <w:p w14:paraId="52BBBA8F" w14:textId="3868C1C0" w:rsidR="00A0258B" w:rsidRDefault="00D47706" w:rsidP="00BB6896">
      <w:pPr>
        <w:pStyle w:val="Title1"/>
        <w:rPr>
          <w:rFonts w:eastAsia="Arial"/>
        </w:rPr>
      </w:pPr>
      <w:r w:rsidRPr="00D47706">
        <w:rPr>
          <w:rFonts w:eastAsia="Arial"/>
        </w:rPr>
        <w:t xml:space="preserve">Draft </w:t>
      </w:r>
      <w:r w:rsidR="0078418A" w:rsidRPr="00D47706">
        <w:rPr>
          <w:rFonts w:eastAsia="Arial"/>
        </w:rPr>
        <w:t xml:space="preserve">Termination </w:t>
      </w:r>
      <w:r w:rsidR="0078418A">
        <w:rPr>
          <w:rFonts w:eastAsia="Arial"/>
        </w:rPr>
        <w:t>and</w:t>
      </w:r>
      <w:r w:rsidR="008A1B74">
        <w:rPr>
          <w:rFonts w:eastAsia="Arial"/>
        </w:rPr>
        <w:t xml:space="preserve"> Suspension </w:t>
      </w:r>
      <w:r w:rsidRPr="00D47706">
        <w:rPr>
          <w:rFonts w:eastAsia="Arial"/>
        </w:rPr>
        <w:t>Provisions for Market Engagement</w:t>
      </w:r>
    </w:p>
    <w:p w14:paraId="411A193F" w14:textId="77777777" w:rsidR="009970C3" w:rsidRPr="0096755E" w:rsidRDefault="009970C3"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7D36B1E1" w:rsidR="00D965AD" w:rsidRPr="00B03999" w:rsidRDefault="00B03999" w:rsidP="00CD5021">
      <w:pPr>
        <w:pStyle w:val="Title1"/>
        <w:rPr>
          <w:rFonts w:eastAsia="Arial"/>
          <w:sz w:val="52"/>
          <w:szCs w:val="18"/>
        </w:rPr>
      </w:pPr>
      <w:r w:rsidRPr="00B03999">
        <w:rPr>
          <w:rFonts w:eastAsia="Arial"/>
          <w:sz w:val="52"/>
          <w:szCs w:val="18"/>
        </w:rPr>
        <w:t>GDF-NWS-SCDP-AXX-CC-CS-0000</w:t>
      </w:r>
      <w:r w:rsidR="00D47706">
        <w:rPr>
          <w:rFonts w:eastAsia="Arial"/>
          <w:sz w:val="52"/>
          <w:szCs w:val="18"/>
        </w:rPr>
        <w:t>46</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1"/>
        <w:gridCol w:w="2390"/>
        <w:gridCol w:w="2390"/>
        <w:gridCol w:w="2390"/>
      </w:tblGrid>
      <w:tr w:rsidR="00115702" w:rsidRPr="00BE5982" w14:paraId="00174D51" w14:textId="77777777" w:rsidTr="00115702">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A71E16" w:rsidRPr="00BE5982" w14:paraId="6073C3EF" w14:textId="77777777" w:rsidTr="00115702">
        <w:tc>
          <w:tcPr>
            <w:tcW w:w="2391" w:type="dxa"/>
            <w:vAlign w:val="center"/>
          </w:tcPr>
          <w:p w14:paraId="436D5E57" w14:textId="77777777" w:rsidR="00A71E16" w:rsidRDefault="00A71E16" w:rsidP="00A71E16">
            <w:pPr>
              <w:pStyle w:val="TableText1"/>
            </w:pPr>
            <w:r w:rsidRPr="00075756">
              <w:t>Originator</w:t>
            </w:r>
            <w:r>
              <w:t>:</w:t>
            </w:r>
          </w:p>
          <w:p w14:paraId="18FDC796" w14:textId="14BDEDCE" w:rsidR="00A71E16" w:rsidRPr="00075756" w:rsidRDefault="00404967" w:rsidP="00A71E16">
            <w:pPr>
              <w:pStyle w:val="TableText1"/>
            </w:pPr>
            <w:r>
              <w:t>Tony Potts</w:t>
            </w:r>
          </w:p>
        </w:tc>
        <w:tc>
          <w:tcPr>
            <w:tcW w:w="2390" w:type="dxa"/>
            <w:vAlign w:val="center"/>
          </w:tcPr>
          <w:p w14:paraId="5ADE90F2" w14:textId="6314ACFC" w:rsidR="00A71E16" w:rsidRPr="00075756" w:rsidRDefault="001E2A8B" w:rsidP="001E2A8B">
            <w:pPr>
              <w:pStyle w:val="TableText1"/>
            </w:pPr>
            <w:r>
              <w:t>Senior Business Partner (Procurement)</w:t>
            </w:r>
          </w:p>
        </w:tc>
        <w:tc>
          <w:tcPr>
            <w:tcW w:w="2390" w:type="dxa"/>
            <w:vAlign w:val="center"/>
          </w:tcPr>
          <w:p w14:paraId="276B780A" w14:textId="6BE389B7" w:rsidR="00A71E16" w:rsidRPr="00075756" w:rsidRDefault="00DC0C18" w:rsidP="00A71E16">
            <w:pPr>
              <w:pStyle w:val="TableText1"/>
            </w:pPr>
            <w:r>
              <w:rPr>
                <w:noProof/>
                <w:lang w:eastAsia="en-GB"/>
              </w:rPr>
              <w:t>Tony Potts</w:t>
            </w:r>
          </w:p>
        </w:tc>
        <w:tc>
          <w:tcPr>
            <w:tcW w:w="2390" w:type="dxa"/>
            <w:vAlign w:val="center"/>
          </w:tcPr>
          <w:p w14:paraId="60E8DD04" w14:textId="259F1357" w:rsidR="00A71E16" w:rsidRPr="00075756" w:rsidRDefault="00F56DCB" w:rsidP="00A71E16">
            <w:pPr>
              <w:pStyle w:val="TableText1"/>
            </w:pPr>
            <w:r>
              <w:t>23/01/2026</w:t>
            </w:r>
          </w:p>
        </w:tc>
      </w:tr>
      <w:tr w:rsidR="00A71E16" w:rsidRPr="00BE5982" w14:paraId="058102E6" w14:textId="77777777" w:rsidTr="00115702">
        <w:tc>
          <w:tcPr>
            <w:tcW w:w="2391" w:type="dxa"/>
            <w:vAlign w:val="center"/>
          </w:tcPr>
          <w:p w14:paraId="021B4B43" w14:textId="77777777" w:rsidR="00A71E16" w:rsidRDefault="00A71E16" w:rsidP="00A71E16">
            <w:pPr>
              <w:pStyle w:val="TableText1"/>
            </w:pPr>
            <w:r w:rsidRPr="00075756">
              <w:t>Reviewer</w:t>
            </w:r>
            <w:r>
              <w:t>:</w:t>
            </w:r>
          </w:p>
          <w:p w14:paraId="54308DBA" w14:textId="33D5A9FB" w:rsidR="00A71E16" w:rsidRPr="00075756" w:rsidRDefault="001E2A8B" w:rsidP="00A71E16">
            <w:pPr>
              <w:pStyle w:val="TableText1"/>
            </w:pPr>
            <w:r>
              <w:t>Andrew Batstone</w:t>
            </w:r>
          </w:p>
        </w:tc>
        <w:tc>
          <w:tcPr>
            <w:tcW w:w="2390" w:type="dxa"/>
            <w:vAlign w:val="center"/>
          </w:tcPr>
          <w:p w14:paraId="65B9F39B" w14:textId="07E6BBE4" w:rsidR="00A71E16" w:rsidRPr="00075756" w:rsidRDefault="00DA043E" w:rsidP="00A71E16">
            <w:pPr>
              <w:pStyle w:val="TableText1"/>
            </w:pPr>
            <w:r w:rsidRPr="00DA043E">
              <w:t>Commercial Strategy Lead (Infrastructure)</w:t>
            </w:r>
          </w:p>
        </w:tc>
        <w:tc>
          <w:tcPr>
            <w:tcW w:w="2390" w:type="dxa"/>
            <w:vAlign w:val="center"/>
          </w:tcPr>
          <w:p w14:paraId="29C375C0" w14:textId="496D8E2E" w:rsidR="00A71E16" w:rsidRPr="00075756" w:rsidRDefault="00DC0C18" w:rsidP="00A71E16">
            <w:pPr>
              <w:pStyle w:val="TableText1"/>
            </w:pPr>
            <w:r>
              <w:t>Andrew Batstone</w:t>
            </w:r>
          </w:p>
        </w:tc>
        <w:tc>
          <w:tcPr>
            <w:tcW w:w="2390" w:type="dxa"/>
            <w:vAlign w:val="center"/>
          </w:tcPr>
          <w:p w14:paraId="4A890491" w14:textId="630B0A33" w:rsidR="00A71E16" w:rsidRPr="00075756" w:rsidRDefault="00A71E16" w:rsidP="00A71E16">
            <w:pPr>
              <w:pStyle w:val="TableText1"/>
            </w:pPr>
          </w:p>
        </w:tc>
      </w:tr>
      <w:tr w:rsidR="00A71E16" w:rsidRPr="00BE5982" w14:paraId="4FD42D39" w14:textId="77777777" w:rsidTr="00115702">
        <w:tc>
          <w:tcPr>
            <w:tcW w:w="2391" w:type="dxa"/>
            <w:vAlign w:val="center"/>
          </w:tcPr>
          <w:p w14:paraId="1F44254F" w14:textId="77777777" w:rsidR="00A71E16" w:rsidRDefault="00A71E16" w:rsidP="00A71E16">
            <w:pPr>
              <w:pStyle w:val="TableText1"/>
            </w:pPr>
            <w:r w:rsidRPr="00075756">
              <w:t>Approval</w:t>
            </w:r>
            <w:r>
              <w:t>:</w:t>
            </w:r>
          </w:p>
          <w:p w14:paraId="4158EB53" w14:textId="32D91A60" w:rsidR="00A71E16" w:rsidRPr="00075756" w:rsidRDefault="00A71E16" w:rsidP="00A71E16">
            <w:pPr>
              <w:pStyle w:val="TableText1"/>
            </w:pPr>
            <w:r>
              <w:t>TBD</w:t>
            </w:r>
          </w:p>
        </w:tc>
        <w:tc>
          <w:tcPr>
            <w:tcW w:w="2390" w:type="dxa"/>
            <w:vAlign w:val="center"/>
          </w:tcPr>
          <w:p w14:paraId="0B48AAB8" w14:textId="1236F1E3" w:rsidR="00A71E16" w:rsidRPr="00075756" w:rsidRDefault="00A71E16" w:rsidP="00A71E16">
            <w:pPr>
              <w:pStyle w:val="TableText1"/>
            </w:pPr>
            <w:r>
              <w:t>GDF Programme Manager - Enabling</w:t>
            </w:r>
            <w:r w:rsidRPr="00075756">
              <w:t xml:space="preserve"> </w:t>
            </w:r>
          </w:p>
        </w:tc>
        <w:tc>
          <w:tcPr>
            <w:tcW w:w="2390" w:type="dxa"/>
            <w:vAlign w:val="center"/>
          </w:tcPr>
          <w:p w14:paraId="7DCA06F8" w14:textId="5C3A9280" w:rsidR="00A71E16" w:rsidRPr="00075756" w:rsidRDefault="00A71E16" w:rsidP="00A71E16">
            <w:pPr>
              <w:pStyle w:val="TableText1"/>
            </w:pPr>
          </w:p>
        </w:tc>
        <w:tc>
          <w:tcPr>
            <w:tcW w:w="2390" w:type="dxa"/>
            <w:vAlign w:val="center"/>
          </w:tcPr>
          <w:p w14:paraId="4A7A45CA" w14:textId="7791FFBE" w:rsidR="00A71E16" w:rsidRPr="00075756" w:rsidRDefault="00A71E16" w:rsidP="00A71E16">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5E4FAE87" w:rsidR="00185878" w:rsidRPr="00775C9A" w:rsidRDefault="00775C9A" w:rsidP="00775C9A">
      <w:pPr>
        <w:spacing w:before="0"/>
        <w:rPr>
          <w:i/>
          <w:iCs/>
        </w:rPr>
      </w:pPr>
      <w:r w:rsidRPr="00775C9A">
        <w:rPr>
          <w:i/>
          <w:iCs/>
        </w:rPr>
        <w:t>Note: Within this document, the term “Con</w:t>
      </w:r>
      <w:r w:rsidR="00951380">
        <w:rPr>
          <w:i/>
          <w:iCs/>
        </w:rPr>
        <w:t>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1069046609"/>
        <w:docPartObj>
          <w:docPartGallery w:val="Table of Contents"/>
          <w:docPartUnique/>
        </w:docPartObj>
      </w:sdtPr>
      <w:sdtEndPr>
        <w:rPr>
          <w:szCs w:val="22"/>
        </w:rPr>
      </w:sdtEndPr>
      <w:sdtContent>
        <w:p w14:paraId="3740A5D5" w14:textId="6A258972" w:rsidR="00F02DD6" w:rsidRPr="00836D85" w:rsidRDefault="00F02DD6">
          <w:pPr>
            <w:pStyle w:val="TOCHeading"/>
            <w:rPr>
              <w:rFonts w:ascii="Arial" w:hAnsi="Arial" w:cs="Arial"/>
              <w:b/>
              <w:bCs/>
              <w:color w:val="auto"/>
            </w:rPr>
          </w:pPr>
          <w:r w:rsidRPr="26AC452D">
            <w:rPr>
              <w:rFonts w:ascii="Arial" w:hAnsi="Arial" w:cs="Arial"/>
              <w:b/>
              <w:bCs/>
              <w:color w:val="auto"/>
            </w:rPr>
            <w:t>Contents</w:t>
          </w:r>
        </w:p>
        <w:p w14:paraId="7863A18F" w14:textId="22564197" w:rsidR="00287A12" w:rsidRDefault="26AC452D">
          <w:pPr>
            <w:pStyle w:val="TOC1"/>
            <w:tabs>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rsidR="00F02DD6">
            <w:instrText>TOC \o "1-3" \z \u \h</w:instrText>
          </w:r>
          <w:r>
            <w:fldChar w:fldCharType="separate"/>
          </w:r>
          <w:hyperlink w:anchor="_Toc220053019" w:history="1">
            <w:r w:rsidR="00287A12" w:rsidRPr="00C56A22">
              <w:rPr>
                <w:rStyle w:val="Hyperlink"/>
                <w:noProof/>
              </w:rPr>
              <w:t>Introduction</w:t>
            </w:r>
            <w:r w:rsidR="00287A12">
              <w:rPr>
                <w:noProof/>
                <w:webHidden/>
              </w:rPr>
              <w:tab/>
            </w:r>
            <w:r w:rsidR="00287A12">
              <w:rPr>
                <w:noProof/>
                <w:webHidden/>
              </w:rPr>
              <w:fldChar w:fldCharType="begin"/>
            </w:r>
            <w:r w:rsidR="00287A12">
              <w:rPr>
                <w:noProof/>
                <w:webHidden/>
              </w:rPr>
              <w:instrText xml:space="preserve"> PAGEREF _Toc220053019 \h </w:instrText>
            </w:r>
            <w:r w:rsidR="00287A12">
              <w:rPr>
                <w:noProof/>
                <w:webHidden/>
              </w:rPr>
            </w:r>
            <w:r w:rsidR="00287A12">
              <w:rPr>
                <w:noProof/>
                <w:webHidden/>
              </w:rPr>
              <w:fldChar w:fldCharType="separate"/>
            </w:r>
            <w:r w:rsidR="00287A12">
              <w:rPr>
                <w:noProof/>
                <w:webHidden/>
              </w:rPr>
              <w:t>5</w:t>
            </w:r>
            <w:r w:rsidR="00287A12">
              <w:rPr>
                <w:noProof/>
                <w:webHidden/>
              </w:rPr>
              <w:fldChar w:fldCharType="end"/>
            </w:r>
          </w:hyperlink>
        </w:p>
        <w:p w14:paraId="2139D80C" w14:textId="5A08A56F" w:rsidR="00287A12" w:rsidRDefault="00287A12">
          <w:pPr>
            <w:pStyle w:val="TOC1"/>
            <w:tabs>
              <w:tab w:val="right" w:leader="dot" w:pos="9561"/>
            </w:tabs>
            <w:rPr>
              <w:rFonts w:asciiTheme="minorHAnsi" w:eastAsiaTheme="minorEastAsia" w:hAnsiTheme="minorHAnsi" w:cstheme="minorBidi"/>
              <w:noProof/>
              <w:kern w:val="2"/>
              <w:sz w:val="24"/>
              <w:lang w:eastAsia="en-GB"/>
              <w14:ligatures w14:val="standardContextual"/>
            </w:rPr>
          </w:pPr>
          <w:hyperlink w:anchor="_Toc220053020" w:history="1">
            <w:r w:rsidRPr="00C56A22">
              <w:rPr>
                <w:rStyle w:val="Hyperlink"/>
                <w:noProof/>
              </w:rPr>
              <w:t>SCDP Termination and Suspension Provisions</w:t>
            </w:r>
            <w:r>
              <w:rPr>
                <w:noProof/>
                <w:webHidden/>
              </w:rPr>
              <w:tab/>
            </w:r>
            <w:r>
              <w:rPr>
                <w:noProof/>
                <w:webHidden/>
              </w:rPr>
              <w:fldChar w:fldCharType="begin"/>
            </w:r>
            <w:r>
              <w:rPr>
                <w:noProof/>
                <w:webHidden/>
              </w:rPr>
              <w:instrText xml:space="preserve"> PAGEREF _Toc220053020 \h </w:instrText>
            </w:r>
            <w:r>
              <w:rPr>
                <w:noProof/>
                <w:webHidden/>
              </w:rPr>
            </w:r>
            <w:r>
              <w:rPr>
                <w:noProof/>
                <w:webHidden/>
              </w:rPr>
              <w:fldChar w:fldCharType="separate"/>
            </w:r>
            <w:r>
              <w:rPr>
                <w:noProof/>
                <w:webHidden/>
              </w:rPr>
              <w:t>6</w:t>
            </w:r>
            <w:r>
              <w:rPr>
                <w:noProof/>
                <w:webHidden/>
              </w:rPr>
              <w:fldChar w:fldCharType="end"/>
            </w:r>
          </w:hyperlink>
        </w:p>
        <w:p w14:paraId="432209D1" w14:textId="065AECF0" w:rsidR="00287A12" w:rsidRDefault="00287A12">
          <w:pPr>
            <w:pStyle w:val="TOC1"/>
            <w:tabs>
              <w:tab w:val="right" w:leader="dot" w:pos="9561"/>
            </w:tabs>
            <w:rPr>
              <w:rFonts w:asciiTheme="minorHAnsi" w:eastAsiaTheme="minorEastAsia" w:hAnsiTheme="minorHAnsi" w:cstheme="minorBidi"/>
              <w:noProof/>
              <w:kern w:val="2"/>
              <w:sz w:val="24"/>
              <w:lang w:eastAsia="en-GB"/>
              <w14:ligatures w14:val="standardContextual"/>
            </w:rPr>
          </w:pPr>
          <w:hyperlink w:anchor="_Toc220053021" w:history="1">
            <w:r w:rsidRPr="00C56A22">
              <w:rPr>
                <w:rStyle w:val="Hyperlink"/>
                <w:noProof/>
              </w:rPr>
              <w:t>Table of Proposed Termination and Suspension Provisions</w:t>
            </w:r>
            <w:r>
              <w:rPr>
                <w:noProof/>
                <w:webHidden/>
              </w:rPr>
              <w:tab/>
            </w:r>
            <w:r>
              <w:rPr>
                <w:noProof/>
                <w:webHidden/>
              </w:rPr>
              <w:fldChar w:fldCharType="begin"/>
            </w:r>
            <w:r>
              <w:rPr>
                <w:noProof/>
                <w:webHidden/>
              </w:rPr>
              <w:instrText xml:space="preserve"> PAGEREF _Toc220053021 \h </w:instrText>
            </w:r>
            <w:r>
              <w:rPr>
                <w:noProof/>
                <w:webHidden/>
              </w:rPr>
            </w:r>
            <w:r>
              <w:rPr>
                <w:noProof/>
                <w:webHidden/>
              </w:rPr>
              <w:fldChar w:fldCharType="separate"/>
            </w:r>
            <w:r>
              <w:rPr>
                <w:noProof/>
                <w:webHidden/>
              </w:rPr>
              <w:t>7</w:t>
            </w:r>
            <w:r>
              <w:rPr>
                <w:noProof/>
                <w:webHidden/>
              </w:rPr>
              <w:fldChar w:fldCharType="end"/>
            </w:r>
          </w:hyperlink>
        </w:p>
        <w:p w14:paraId="31E063A2" w14:textId="0BDF7F61" w:rsidR="26AC452D" w:rsidRDefault="26AC452D" w:rsidP="0078418A">
          <w:pPr>
            <w:pStyle w:val="TOC1"/>
            <w:tabs>
              <w:tab w:val="left" w:pos="435"/>
              <w:tab w:val="right" w:leader="dot" w:pos="9555"/>
            </w:tabs>
            <w:rPr>
              <w:rStyle w:val="Hyperlink"/>
            </w:rPr>
          </w:pPr>
          <w:r>
            <w:fldChar w:fldCharType="end"/>
          </w:r>
        </w:p>
      </w:sdtContent>
    </w:sdt>
    <w:p w14:paraId="4626B6AB" w14:textId="37310911" w:rsidR="00F02DD6" w:rsidRDefault="00F02DD6"/>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br w:type="page"/>
      </w:r>
    </w:p>
    <w:p w14:paraId="3E9279DF" w14:textId="13657BF6" w:rsidR="324C2867" w:rsidRDefault="324C2867" w:rsidP="26AC452D">
      <w:pPr>
        <w:pStyle w:val="Heading11"/>
        <w:numPr>
          <w:ilvl w:val="0"/>
          <w:numId w:val="0"/>
        </w:numPr>
      </w:pPr>
      <w:bookmarkStart w:id="3" w:name="_Toc220053019"/>
      <w:r>
        <w:lastRenderedPageBreak/>
        <w:t>Introduction</w:t>
      </w:r>
      <w:bookmarkEnd w:id="3"/>
    </w:p>
    <w:p w14:paraId="21641AE9" w14:textId="7056A2E3" w:rsidR="111539A2" w:rsidRDefault="111539A2" w:rsidP="0078418A">
      <w:r>
        <w:t xml:space="preserve">NWS continues to prepare documentation in preparation for the procurement of a Site Characterisation Delivery </w:t>
      </w:r>
      <w:r w:rsidR="091135F7">
        <w:t>Partner to support the GDF Programme</w:t>
      </w:r>
      <w:r w:rsidR="008E08B0">
        <w:t>.</w:t>
      </w:r>
    </w:p>
    <w:p w14:paraId="0557F1D9" w14:textId="3A604D9C" w:rsidR="6D3443E7" w:rsidRDefault="6D3443E7" w:rsidP="26AC452D">
      <w:r>
        <w:t>N</w:t>
      </w:r>
      <w:r w:rsidR="091135F7">
        <w:t>WS has issued a series of documents for Market Engagement.</w:t>
      </w:r>
    </w:p>
    <w:p w14:paraId="43905D59" w14:textId="28D665A3" w:rsidR="091135F7" w:rsidRDefault="091135F7" w:rsidP="26AC452D">
      <w:r>
        <w:t>One of the documents to be prepared and shared with the market are the conditions of contract. To inform our thinking we have prepared</w:t>
      </w:r>
      <w:r w:rsidR="6C4A6532">
        <w:t xml:space="preserve"> this document on potential Termination Provisions</w:t>
      </w:r>
      <w:r w:rsidR="00B53178">
        <w:t xml:space="preserve"> and Suspension </w:t>
      </w:r>
      <w:r w:rsidR="008F082B">
        <w:t>Rights,</w:t>
      </w:r>
      <w:r w:rsidR="6C4A6532">
        <w:t xml:space="preserve"> which are shared here for potential </w:t>
      </w:r>
      <w:r w:rsidR="395A8B43">
        <w:t>bidders' information and feedback as part of this Market Engagement process.</w:t>
      </w:r>
    </w:p>
    <w:p w14:paraId="5BEA6AB9" w14:textId="7A123E0C" w:rsidR="395A8B43" w:rsidRDefault="395A8B43" w:rsidP="26AC452D">
      <w:r>
        <w:t>The document is for information purposes only and its contents and any eventually published provisions</w:t>
      </w:r>
      <w:r w:rsidR="6B0402C4">
        <w:t xml:space="preserve"> may change between now and publication of any final documentation.</w:t>
      </w:r>
    </w:p>
    <w:p w14:paraId="288B7E91" w14:textId="12B236B2" w:rsidR="156C5F43" w:rsidRDefault="156C5F43" w:rsidP="26AC452D">
      <w:r>
        <w:t xml:space="preserve">As with </w:t>
      </w:r>
      <w:r w:rsidR="004C12C3">
        <w:t>all</w:t>
      </w:r>
      <w:r>
        <w:t xml:space="preserve"> the Market Engagement documents published to date your feedback is warmly welcomed.</w:t>
      </w:r>
    </w:p>
    <w:p w14:paraId="2B132CE5" w14:textId="3C945256" w:rsidR="156C5F43" w:rsidRDefault="156C5F43" w:rsidP="26AC452D">
      <w:r>
        <w:t>Other similar documents seeking feedback on other aspects of the conditions of contract may be published in</w:t>
      </w:r>
      <w:r w:rsidR="71C20DD2">
        <w:t xml:space="preserve"> the</w:t>
      </w:r>
      <w:r>
        <w:t xml:space="preserve"> future.</w:t>
      </w:r>
    </w:p>
    <w:p w14:paraId="2359B950" w14:textId="39444B80" w:rsidR="26AC452D" w:rsidRDefault="26AC452D" w:rsidP="26AC452D"/>
    <w:p w14:paraId="78B156AC" w14:textId="1BBC3EDD" w:rsidR="00DF398B" w:rsidRDefault="00FA0A27" w:rsidP="26AC452D">
      <w:pPr>
        <w:pStyle w:val="Heading11"/>
        <w:numPr>
          <w:ilvl w:val="0"/>
          <w:numId w:val="0"/>
        </w:numPr>
      </w:pPr>
      <w:bookmarkStart w:id="4" w:name="_Toc220053020"/>
      <w:bookmarkEnd w:id="2"/>
      <w:r>
        <w:lastRenderedPageBreak/>
        <w:t>SCDP Termination</w:t>
      </w:r>
      <w:r w:rsidR="00B53178">
        <w:t xml:space="preserve"> and Suspension</w:t>
      </w:r>
      <w:r>
        <w:t xml:space="preserve"> Provisions</w:t>
      </w:r>
      <w:bookmarkEnd w:id="4"/>
    </w:p>
    <w:p w14:paraId="75E4367E" w14:textId="42E6C24D" w:rsidR="00FA0A27" w:rsidRDefault="00FA0A27" w:rsidP="26AC452D">
      <w:r>
        <w:t>NWS propose the termination</w:t>
      </w:r>
      <w:r w:rsidR="005A61E6">
        <w:t xml:space="preserve"> and suspension</w:t>
      </w:r>
      <w:r>
        <w:t xml:space="preserve"> provisions set out in the table below.</w:t>
      </w:r>
    </w:p>
    <w:p w14:paraId="347B623A" w14:textId="77777777" w:rsidR="005A61E6" w:rsidRDefault="005A61E6" w:rsidP="26AC452D"/>
    <w:p w14:paraId="4F0B7CC1" w14:textId="77777777" w:rsidR="00FA0A27" w:rsidRDefault="00FA0A27" w:rsidP="00FA0A27">
      <w:r>
        <w:t>In addition:</w:t>
      </w:r>
    </w:p>
    <w:p w14:paraId="06BDD10F" w14:textId="759EA050" w:rsidR="00FA0A27" w:rsidRDefault="00FA0A27" w:rsidP="0032136A">
      <w:pPr>
        <w:pStyle w:val="ListParagraph"/>
        <w:numPr>
          <w:ilvl w:val="0"/>
          <w:numId w:val="23"/>
        </w:numPr>
        <w:ind w:left="714" w:hanging="357"/>
        <w:contextualSpacing w:val="0"/>
      </w:pPr>
      <w:r>
        <w:t xml:space="preserve">The provisions apply to both the </w:t>
      </w:r>
      <w:r w:rsidR="00A958D0">
        <w:t>C</w:t>
      </w:r>
      <w:r>
        <w:t xml:space="preserve">ontract and the </w:t>
      </w:r>
      <w:r w:rsidR="00A958D0">
        <w:t>T</w:t>
      </w:r>
      <w:r>
        <w:t xml:space="preserve">ask </w:t>
      </w:r>
      <w:r w:rsidR="00A958D0">
        <w:t>O</w:t>
      </w:r>
      <w:r>
        <w:t xml:space="preserve">rders </w:t>
      </w:r>
      <w:r w:rsidR="54C1C40E">
        <w:t>under the Contract</w:t>
      </w:r>
      <w:r w:rsidR="6A5D4A92">
        <w:t xml:space="preserve"> </w:t>
      </w:r>
      <w:r>
        <w:t>which may be terminated in whole or in part.</w:t>
      </w:r>
      <w:r w:rsidR="42213F59">
        <w:t xml:space="preserve"> For details on the Task Order process, please see the Task Order Principles document. </w:t>
      </w:r>
    </w:p>
    <w:p w14:paraId="3B09D0DD" w14:textId="4275E9FF" w:rsidR="00FA0A27" w:rsidRDefault="00FA0A27" w:rsidP="0032136A">
      <w:pPr>
        <w:pStyle w:val="ListParagraph"/>
        <w:numPr>
          <w:ilvl w:val="0"/>
          <w:numId w:val="23"/>
        </w:numPr>
        <w:ind w:left="714" w:hanging="357"/>
        <w:contextualSpacing w:val="0"/>
      </w:pPr>
      <w:r>
        <w:t xml:space="preserve">Termination of the </w:t>
      </w:r>
      <w:r w:rsidR="00347528">
        <w:t>C</w:t>
      </w:r>
      <w:r>
        <w:t>ontract does not automatically terminate the individual task order(s) however NWS may terminate both the contract and the task orders under the same grounds</w:t>
      </w:r>
      <w:r w:rsidR="00850DBE">
        <w:t xml:space="preserve"> </w:t>
      </w:r>
      <w:r w:rsidR="00822844">
        <w:t>(as</w:t>
      </w:r>
      <w:r w:rsidR="00850DBE">
        <w:t xml:space="preserve"> applicable)</w:t>
      </w:r>
      <w:r>
        <w:t>.</w:t>
      </w:r>
    </w:p>
    <w:p w14:paraId="029E92C5" w14:textId="3D352D3C" w:rsidR="00FA0A27" w:rsidRDefault="00FA0A27" w:rsidP="0032136A">
      <w:pPr>
        <w:pStyle w:val="ListParagraph"/>
        <w:numPr>
          <w:ilvl w:val="0"/>
          <w:numId w:val="23"/>
        </w:numPr>
        <w:ind w:left="714" w:hanging="357"/>
        <w:contextualSpacing w:val="0"/>
      </w:pPr>
      <w:r>
        <w:t xml:space="preserve">The </w:t>
      </w:r>
      <w:r w:rsidR="00347528">
        <w:t>C</w:t>
      </w:r>
      <w:r>
        <w:t>onsultant continues to fulfil their obligations under the Contract and/or task orders until the termination date.</w:t>
      </w:r>
    </w:p>
    <w:p w14:paraId="187132EF" w14:textId="2B92BB5B" w:rsidR="00FA0A27" w:rsidRDefault="00FA0A27" w:rsidP="0032136A">
      <w:pPr>
        <w:pStyle w:val="ListParagraph"/>
        <w:numPr>
          <w:ilvl w:val="0"/>
          <w:numId w:val="23"/>
        </w:numPr>
        <w:ind w:left="714" w:hanging="357"/>
        <w:contextualSpacing w:val="0"/>
      </w:pPr>
      <w:r>
        <w:t xml:space="preserve">The </w:t>
      </w:r>
      <w:r w:rsidR="00347528">
        <w:t>C</w:t>
      </w:r>
      <w:r>
        <w:t>onsultant continues to discharge the surviving obligations after the termination date for the period stated.</w:t>
      </w:r>
    </w:p>
    <w:p w14:paraId="49BBCA7A" w14:textId="39989C6F" w:rsidR="00FA0A27" w:rsidRDefault="00FA0A27" w:rsidP="0032136A">
      <w:pPr>
        <w:pStyle w:val="ListParagraph"/>
        <w:numPr>
          <w:ilvl w:val="0"/>
          <w:numId w:val="23"/>
        </w:numPr>
        <w:ind w:left="714" w:hanging="357"/>
        <w:contextualSpacing w:val="0"/>
      </w:pPr>
      <w:r>
        <w:t xml:space="preserve">Payment to the </w:t>
      </w:r>
      <w:r w:rsidR="00347528">
        <w:t>C</w:t>
      </w:r>
      <w:r>
        <w:t>onsultant shall be as set out in the table below.</w:t>
      </w:r>
    </w:p>
    <w:p w14:paraId="44537805" w14:textId="77777777" w:rsidR="00FA0A27" w:rsidRDefault="00FA0A27" w:rsidP="0032136A">
      <w:pPr>
        <w:pStyle w:val="ListParagraph"/>
        <w:numPr>
          <w:ilvl w:val="0"/>
          <w:numId w:val="23"/>
        </w:numPr>
        <w:ind w:left="714" w:hanging="357"/>
        <w:contextualSpacing w:val="0"/>
      </w:pPr>
      <w:r>
        <w:t>Upon receipt of notice of termination, the consultant shall enact any agreed Exit Plan or where no agreed Exit Plan exists work in good faith with NWS to agree an Exit Plan within 10 working days of receipt of the notice of termination.</w:t>
      </w:r>
    </w:p>
    <w:p w14:paraId="3374A926" w14:textId="51303F84" w:rsidR="003828B9" w:rsidRDefault="00FA0A27" w:rsidP="0032136A">
      <w:pPr>
        <w:pStyle w:val="ListParagraph"/>
        <w:numPr>
          <w:ilvl w:val="0"/>
          <w:numId w:val="23"/>
        </w:numPr>
        <w:ind w:left="714" w:hanging="357"/>
        <w:contextualSpacing w:val="0"/>
      </w:pPr>
      <w:r>
        <w:t xml:space="preserve">And </w:t>
      </w:r>
      <w:proofErr w:type="gramStart"/>
      <w:r>
        <w:t>at all times</w:t>
      </w:r>
      <w:proofErr w:type="gramEnd"/>
      <w:r>
        <w:t xml:space="preserve"> work diligently and in good faith to facilitate the orderly handover of the Services to NWS.</w:t>
      </w:r>
    </w:p>
    <w:p w14:paraId="2E50C6CB" w14:textId="1FC42446" w:rsidR="00182B58" w:rsidRDefault="00182B58" w:rsidP="0032136A">
      <w:pPr>
        <w:pStyle w:val="ListParagraph"/>
        <w:numPr>
          <w:ilvl w:val="0"/>
          <w:numId w:val="23"/>
        </w:numPr>
        <w:ind w:left="714" w:hanging="357"/>
        <w:contextualSpacing w:val="0"/>
      </w:pPr>
      <w:r>
        <w:rPr>
          <w:rFonts w:cs="Arial"/>
          <w:szCs w:val="22"/>
        </w:rPr>
        <w:t xml:space="preserve">NWS would not be liable for any loss of profit or other costs incurred or likely to be incurred by the Consultant </w:t>
      </w:r>
      <w:proofErr w:type="gramStart"/>
      <w:r>
        <w:rPr>
          <w:rFonts w:cs="Arial"/>
          <w:szCs w:val="22"/>
        </w:rPr>
        <w:t>as a result of</w:t>
      </w:r>
      <w:proofErr w:type="gramEnd"/>
      <w:r>
        <w:rPr>
          <w:rFonts w:cs="Arial"/>
          <w:szCs w:val="22"/>
        </w:rPr>
        <w:t xml:space="preserve"> termination. </w:t>
      </w:r>
    </w:p>
    <w:p w14:paraId="314CEB25" w14:textId="77777777" w:rsidR="0032136A" w:rsidRDefault="0032136A" w:rsidP="003F368A"/>
    <w:p w14:paraId="7EF597D8" w14:textId="77777777" w:rsidR="0032136A" w:rsidRDefault="0032136A" w:rsidP="003F368A"/>
    <w:p w14:paraId="5CDEE482" w14:textId="77777777" w:rsidR="0032136A" w:rsidRDefault="0032136A" w:rsidP="003F368A"/>
    <w:p w14:paraId="2C95011B" w14:textId="77777777" w:rsidR="0032136A" w:rsidRDefault="0032136A" w:rsidP="003F368A">
      <w:pPr>
        <w:sectPr w:rsidR="0032136A" w:rsidSect="00C12117">
          <w:headerReference w:type="first" r:id="rId17"/>
          <w:footerReference w:type="first" r:id="rId18"/>
          <w:pgSz w:w="11907" w:h="16840" w:code="9"/>
          <w:pgMar w:top="1602" w:right="1259" w:bottom="244" w:left="1077" w:header="539" w:footer="503" w:gutter="0"/>
          <w:cols w:space="720"/>
          <w:titlePg/>
          <w:docGrid w:linePitch="360"/>
        </w:sectPr>
      </w:pPr>
    </w:p>
    <w:p w14:paraId="04913C01" w14:textId="43BA4F90" w:rsidR="00A52326" w:rsidRDefault="00C3019A" w:rsidP="26AC452D">
      <w:pPr>
        <w:pStyle w:val="Heading11"/>
        <w:numPr>
          <w:ilvl w:val="0"/>
          <w:numId w:val="0"/>
        </w:numPr>
        <w:ind w:left="1134"/>
      </w:pPr>
      <w:r>
        <w:lastRenderedPageBreak/>
        <w:t xml:space="preserve"> </w:t>
      </w:r>
      <w:bookmarkStart w:id="5" w:name="_Toc220053021"/>
      <w:r>
        <w:t>Table of Proposed Termination</w:t>
      </w:r>
      <w:r w:rsidR="00287A12">
        <w:t xml:space="preserve"> and Suspension</w:t>
      </w:r>
      <w:r>
        <w:t xml:space="preserve"> Provisions</w:t>
      </w:r>
      <w:bookmarkEnd w:id="5"/>
    </w:p>
    <w:tbl>
      <w:tblPr>
        <w:tblStyle w:val="TableGrid7"/>
        <w:tblW w:w="14742" w:type="dxa"/>
        <w:tblInd w:w="704" w:type="dxa"/>
        <w:tblLayout w:type="fixed"/>
        <w:tblLook w:val="04A0" w:firstRow="1" w:lastRow="0" w:firstColumn="1" w:lastColumn="0" w:noHBand="0" w:noVBand="1"/>
      </w:tblPr>
      <w:tblGrid>
        <w:gridCol w:w="3969"/>
        <w:gridCol w:w="1418"/>
        <w:gridCol w:w="2897"/>
        <w:gridCol w:w="3056"/>
        <w:gridCol w:w="3402"/>
      </w:tblGrid>
      <w:tr w:rsidR="00BA2E45" w:rsidRPr="00BA2E45" w14:paraId="52481044" w14:textId="77777777" w:rsidTr="00287A12">
        <w:trPr>
          <w:tblHeader/>
        </w:trPr>
        <w:tc>
          <w:tcPr>
            <w:tcW w:w="3969" w:type="dxa"/>
            <w:shd w:val="clear" w:color="auto" w:fill="A6A6A6" w:themeFill="background1" w:themeFillShade="A6"/>
          </w:tcPr>
          <w:p w14:paraId="75CCAC48" w14:textId="6FA08EDA" w:rsidR="002D0EA1" w:rsidRPr="00BA2E45" w:rsidRDefault="00C3019A" w:rsidP="0041770E">
            <w:pPr>
              <w:pStyle w:val="TableText1Heading"/>
              <w:spacing w:line="259" w:lineRule="auto"/>
              <w:rPr>
                <w:rFonts w:eastAsia="Arial"/>
                <w:color w:val="auto"/>
              </w:rPr>
            </w:pPr>
            <w:r w:rsidRPr="00BA2E45">
              <w:rPr>
                <w:rFonts w:eastAsia="Arial"/>
                <w:color w:val="auto"/>
              </w:rPr>
              <w:t>Table of</w:t>
            </w:r>
            <w:r w:rsidR="00850DBE" w:rsidRPr="00BA2E45">
              <w:rPr>
                <w:rFonts w:eastAsia="Arial"/>
                <w:color w:val="auto"/>
              </w:rPr>
              <w:t xml:space="preserve"> </w:t>
            </w:r>
            <w:r w:rsidR="634DD4B5" w:rsidRPr="00BA2E45">
              <w:rPr>
                <w:rFonts w:eastAsia="Arial"/>
                <w:color w:val="auto"/>
              </w:rPr>
              <w:t>Grounds</w:t>
            </w:r>
            <w:r w:rsidR="00B53178" w:rsidRPr="00BA2E45">
              <w:rPr>
                <w:rFonts w:eastAsia="Arial"/>
                <w:color w:val="auto"/>
              </w:rPr>
              <w:t xml:space="preserve"> for NWS to Terminate </w:t>
            </w:r>
          </w:p>
        </w:tc>
        <w:tc>
          <w:tcPr>
            <w:tcW w:w="1418" w:type="dxa"/>
            <w:shd w:val="clear" w:color="auto" w:fill="A6A6A6" w:themeFill="background1" w:themeFillShade="A6"/>
          </w:tcPr>
          <w:p w14:paraId="47FA4C81" w14:textId="77777777" w:rsidR="002D0EA1" w:rsidRPr="00BA2E45" w:rsidRDefault="002D0EA1" w:rsidP="0005214E">
            <w:pPr>
              <w:pStyle w:val="TableText1Heading"/>
              <w:rPr>
                <w:rFonts w:eastAsia="Arial"/>
                <w:color w:val="auto"/>
                <w:kern w:val="0"/>
                <w14:ligatures w14:val="none"/>
              </w:rPr>
            </w:pPr>
            <w:r w:rsidRPr="00BA2E45">
              <w:rPr>
                <w:rFonts w:eastAsia="Arial"/>
                <w:color w:val="auto"/>
                <w:kern w:val="0"/>
                <w14:ligatures w14:val="none"/>
              </w:rPr>
              <w:t>Remedy Period</w:t>
            </w:r>
          </w:p>
        </w:tc>
        <w:tc>
          <w:tcPr>
            <w:tcW w:w="2897" w:type="dxa"/>
            <w:shd w:val="clear" w:color="auto" w:fill="A6A6A6" w:themeFill="background1" w:themeFillShade="A6"/>
          </w:tcPr>
          <w:p w14:paraId="6855BE90" w14:textId="77777777" w:rsidR="002D0EA1" w:rsidRPr="00BA2E45" w:rsidRDefault="002D0EA1" w:rsidP="0005214E">
            <w:pPr>
              <w:pStyle w:val="TableText1Heading"/>
              <w:rPr>
                <w:rFonts w:eastAsia="Arial"/>
                <w:color w:val="auto"/>
                <w:kern w:val="0"/>
                <w14:ligatures w14:val="none"/>
              </w:rPr>
            </w:pPr>
            <w:r w:rsidRPr="00BA2E45">
              <w:rPr>
                <w:rFonts w:eastAsia="Arial"/>
                <w:color w:val="auto"/>
                <w:kern w:val="0"/>
                <w14:ligatures w14:val="none"/>
              </w:rPr>
              <w:t>Notice Period</w:t>
            </w:r>
          </w:p>
        </w:tc>
        <w:tc>
          <w:tcPr>
            <w:tcW w:w="3056" w:type="dxa"/>
            <w:shd w:val="clear" w:color="auto" w:fill="A6A6A6" w:themeFill="background1" w:themeFillShade="A6"/>
          </w:tcPr>
          <w:p w14:paraId="3C7C8204" w14:textId="77777777" w:rsidR="002D0EA1" w:rsidRPr="00BA2E45" w:rsidRDefault="002D0EA1" w:rsidP="0005214E">
            <w:pPr>
              <w:pStyle w:val="TableText1Heading"/>
              <w:rPr>
                <w:rFonts w:eastAsia="Arial"/>
                <w:color w:val="auto"/>
                <w:kern w:val="0"/>
                <w14:ligatures w14:val="none"/>
              </w:rPr>
            </w:pPr>
            <w:r w:rsidRPr="00BA2E45">
              <w:rPr>
                <w:rFonts w:eastAsia="Arial"/>
                <w:color w:val="auto"/>
                <w:kern w:val="0"/>
                <w14:ligatures w14:val="none"/>
              </w:rPr>
              <w:t>Amounts Paid</w:t>
            </w:r>
          </w:p>
        </w:tc>
        <w:tc>
          <w:tcPr>
            <w:tcW w:w="3402" w:type="dxa"/>
            <w:shd w:val="clear" w:color="auto" w:fill="A6A6A6" w:themeFill="background1" w:themeFillShade="A6"/>
          </w:tcPr>
          <w:p w14:paraId="0F9495EB" w14:textId="08F01624" w:rsidR="002D0EA1" w:rsidRPr="00BA2E45" w:rsidRDefault="00850DBE" w:rsidP="0005214E">
            <w:pPr>
              <w:pStyle w:val="TableText1Heading"/>
              <w:rPr>
                <w:rFonts w:eastAsia="Arial"/>
                <w:color w:val="auto"/>
                <w:kern w:val="0"/>
                <w14:ligatures w14:val="none"/>
              </w:rPr>
            </w:pPr>
            <w:r w:rsidRPr="00BA2E45">
              <w:rPr>
                <w:rFonts w:eastAsia="Arial"/>
                <w:color w:val="auto"/>
              </w:rPr>
              <w:t>Suppliers</w:t>
            </w:r>
            <w:r w:rsidRPr="00BA2E45">
              <w:rPr>
                <w:rFonts w:eastAsia="Arial"/>
                <w:color w:val="auto"/>
                <w:kern w:val="0"/>
                <w14:ligatures w14:val="none"/>
              </w:rPr>
              <w:t xml:space="preserve"> </w:t>
            </w:r>
            <w:r w:rsidR="634DD4B5" w:rsidRPr="00BA2E45">
              <w:rPr>
                <w:rFonts w:eastAsia="Arial"/>
                <w:color w:val="auto"/>
                <w:kern w:val="0"/>
                <w14:ligatures w14:val="none"/>
              </w:rPr>
              <w:t>Comments</w:t>
            </w:r>
          </w:p>
        </w:tc>
      </w:tr>
      <w:tr w:rsidR="002D0EA1" w:rsidRPr="002D0EA1" w14:paraId="2951C46C" w14:textId="77777777" w:rsidTr="26AC452D">
        <w:tc>
          <w:tcPr>
            <w:tcW w:w="3969" w:type="dxa"/>
          </w:tcPr>
          <w:p w14:paraId="31A4EDE0" w14:textId="7A96C89F" w:rsidR="002D0EA1" w:rsidRPr="002D0EA1" w:rsidRDefault="002D0EA1" w:rsidP="009C1A49">
            <w:pPr>
              <w:spacing w:before="40" w:after="40"/>
              <w:rPr>
                <w:rFonts w:cs="Arial"/>
                <w:szCs w:val="22"/>
              </w:rPr>
            </w:pPr>
            <w:r w:rsidRPr="002D0EA1">
              <w:rPr>
                <w:rFonts w:cs="Arial"/>
                <w:szCs w:val="22"/>
              </w:rPr>
              <w:t xml:space="preserve">Consultant or any member of </w:t>
            </w:r>
            <w:r w:rsidR="00347528">
              <w:rPr>
                <w:rFonts w:cs="Arial"/>
                <w:szCs w:val="22"/>
              </w:rPr>
              <w:t xml:space="preserve">the Consultants </w:t>
            </w:r>
            <w:r w:rsidRPr="002D0EA1">
              <w:rPr>
                <w:rFonts w:cs="Arial"/>
                <w:szCs w:val="22"/>
              </w:rPr>
              <w:t xml:space="preserve">group is subject to an Insolvency Event e.g. unable to pay their debts, winding up order, liquidator/administrator/receiver appointed, and arrangement with creditors.   </w:t>
            </w:r>
          </w:p>
        </w:tc>
        <w:tc>
          <w:tcPr>
            <w:tcW w:w="1418" w:type="dxa"/>
          </w:tcPr>
          <w:p w14:paraId="1F4676CE"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6D487ACD" w14:textId="77777777" w:rsidR="002D0EA1" w:rsidRPr="002D0EA1" w:rsidRDefault="002D0EA1"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 </w:t>
            </w:r>
          </w:p>
        </w:tc>
        <w:tc>
          <w:tcPr>
            <w:tcW w:w="3056" w:type="dxa"/>
          </w:tcPr>
          <w:p w14:paraId="109BECA2" w14:textId="44098BFB"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48D1B487" w14:textId="687A8CAF" w:rsidR="002D0EA1" w:rsidRPr="002D0EA1" w:rsidRDefault="002D0EA1" w:rsidP="009C1A49">
            <w:pPr>
              <w:numPr>
                <w:ilvl w:val="0"/>
                <w:numId w:val="24"/>
              </w:numPr>
              <w:spacing w:before="40" w:after="40"/>
              <w:rPr>
                <w:rFonts w:cs="Arial"/>
                <w:szCs w:val="22"/>
              </w:rPr>
            </w:pPr>
            <w:r w:rsidRPr="002D0EA1">
              <w:rPr>
                <w:rFonts w:cs="Arial"/>
                <w:szCs w:val="22"/>
              </w:rPr>
              <w:t>Outstanding fee on work performed</w:t>
            </w:r>
            <w:r w:rsidR="00B53178">
              <w:rPr>
                <w:rFonts w:cs="Arial"/>
                <w:szCs w:val="22"/>
              </w:rPr>
              <w:t xml:space="preserve"> to termination date</w:t>
            </w:r>
          </w:p>
          <w:p w14:paraId="416C3939" w14:textId="77777777" w:rsidR="002D0EA1" w:rsidRDefault="002D0EA1" w:rsidP="009C1A49">
            <w:pPr>
              <w:numPr>
                <w:ilvl w:val="0"/>
                <w:numId w:val="24"/>
              </w:numPr>
              <w:spacing w:before="40" w:after="40"/>
              <w:rPr>
                <w:rFonts w:cs="Arial"/>
                <w:szCs w:val="22"/>
              </w:rPr>
            </w:pPr>
            <w:r w:rsidRPr="002D0EA1">
              <w:rPr>
                <w:rFonts w:cs="Arial"/>
                <w:szCs w:val="22"/>
              </w:rPr>
              <w:t>Agreed costs plus fee on approved Exit Plan</w:t>
            </w:r>
          </w:p>
          <w:p w14:paraId="2C2ACB74" w14:textId="6949EAB0" w:rsidR="00B53178" w:rsidRPr="005008EE" w:rsidRDefault="008A1B74" w:rsidP="005008EE">
            <w:pPr>
              <w:pStyle w:val="ListParagraph"/>
              <w:numPr>
                <w:ilvl w:val="0"/>
                <w:numId w:val="24"/>
              </w:numPr>
              <w:spacing w:before="40" w:after="40"/>
              <w:rPr>
                <w:rFonts w:cs="Arial"/>
                <w:szCs w:val="22"/>
              </w:rPr>
            </w:pPr>
            <w:r w:rsidRPr="005008EE">
              <w:rPr>
                <w:rFonts w:cs="Arial"/>
                <w:szCs w:val="22"/>
              </w:rPr>
              <w:t xml:space="preserve">Any </w:t>
            </w:r>
            <w:r w:rsidR="0033438A" w:rsidRPr="005008EE">
              <w:rPr>
                <w:rFonts w:cs="Arial"/>
                <w:szCs w:val="22"/>
              </w:rPr>
              <w:t>Self-Funded</w:t>
            </w:r>
            <w:r w:rsidR="00B53178" w:rsidRPr="005008EE">
              <w:rPr>
                <w:rFonts w:cs="Arial"/>
                <w:szCs w:val="22"/>
              </w:rPr>
              <w:t xml:space="preserve"> </w:t>
            </w:r>
            <w:r w:rsidR="00590FE2" w:rsidRPr="005008EE">
              <w:rPr>
                <w:rFonts w:cs="Arial"/>
                <w:szCs w:val="22"/>
              </w:rPr>
              <w:t>I</w:t>
            </w:r>
            <w:r w:rsidR="00B53178" w:rsidRPr="005008EE">
              <w:rPr>
                <w:rFonts w:cs="Arial"/>
                <w:szCs w:val="22"/>
              </w:rPr>
              <w:t>ncentive (SFI)</w:t>
            </w:r>
            <w:r w:rsidR="00590FE2" w:rsidRPr="005008EE">
              <w:rPr>
                <w:rFonts w:cs="Arial"/>
                <w:szCs w:val="22"/>
              </w:rPr>
              <w:t xml:space="preserve"> Retention </w:t>
            </w:r>
            <w:r w:rsidRPr="005008EE">
              <w:rPr>
                <w:rFonts w:cs="Arial"/>
                <w:szCs w:val="22"/>
              </w:rPr>
              <w:t xml:space="preserve">properly </w:t>
            </w:r>
            <w:r w:rsidR="00590FE2" w:rsidRPr="005008EE">
              <w:rPr>
                <w:rFonts w:cs="Arial"/>
                <w:szCs w:val="22"/>
              </w:rPr>
              <w:t>assessed by NWS as due</w:t>
            </w:r>
            <w:r w:rsidRPr="005008EE">
              <w:rPr>
                <w:rFonts w:cs="Arial"/>
                <w:szCs w:val="22"/>
              </w:rPr>
              <w:t xml:space="preserve"> at time of terminatio</w:t>
            </w:r>
            <w:r w:rsidR="005008EE">
              <w:rPr>
                <w:rFonts w:cs="Arial"/>
                <w:szCs w:val="22"/>
              </w:rPr>
              <w:t>n</w:t>
            </w:r>
          </w:p>
        </w:tc>
        <w:tc>
          <w:tcPr>
            <w:tcW w:w="3402" w:type="dxa"/>
          </w:tcPr>
          <w:p w14:paraId="00CBE661" w14:textId="77777777" w:rsidR="002D0EA1" w:rsidRPr="002D0EA1" w:rsidRDefault="002D0EA1" w:rsidP="009C1A49">
            <w:pPr>
              <w:spacing w:before="40" w:after="40"/>
              <w:rPr>
                <w:rFonts w:cs="Arial"/>
                <w:szCs w:val="22"/>
              </w:rPr>
            </w:pPr>
          </w:p>
        </w:tc>
      </w:tr>
      <w:tr w:rsidR="002D0EA1" w:rsidRPr="002D0EA1" w14:paraId="24D96FF3" w14:textId="77777777" w:rsidTr="26AC452D">
        <w:tc>
          <w:tcPr>
            <w:tcW w:w="3969" w:type="dxa"/>
          </w:tcPr>
          <w:p w14:paraId="40E92B04" w14:textId="222FECD1" w:rsidR="002D0EA1" w:rsidRPr="002D0EA1" w:rsidRDefault="23B53A01" w:rsidP="0A9FE82B">
            <w:pPr>
              <w:spacing w:before="40" w:after="40"/>
              <w:rPr>
                <w:rFonts w:cs="Arial"/>
              </w:rPr>
            </w:pPr>
            <w:r w:rsidRPr="00850DBE">
              <w:rPr>
                <w:rFonts w:cs="Arial"/>
              </w:rPr>
              <w:t>Material</w:t>
            </w:r>
            <w:r w:rsidR="7667FC67" w:rsidRPr="00850DBE">
              <w:rPr>
                <w:rFonts w:cs="Arial"/>
              </w:rPr>
              <w:t xml:space="preserve"> detrimental change in the financial standing and/or credit rating which adversely impacts the Consultants ability to supply the Services or could reasonably be expected to have an adverse impact on the Consultant’s ability to supply the services</w:t>
            </w:r>
            <w:r w:rsidR="7667FC67" w:rsidRPr="0033438A">
              <w:rPr>
                <w:rFonts w:cs="Arial"/>
                <w:i/>
                <w:iCs/>
              </w:rPr>
              <w:t xml:space="preserve"> </w:t>
            </w:r>
          </w:p>
        </w:tc>
        <w:tc>
          <w:tcPr>
            <w:tcW w:w="1418" w:type="dxa"/>
          </w:tcPr>
          <w:p w14:paraId="4C241E3E" w14:textId="002070A4" w:rsidR="002D0EA1" w:rsidRPr="002D0EA1" w:rsidRDefault="002D0EA1" w:rsidP="009C1A49">
            <w:pPr>
              <w:spacing w:before="40" w:after="40"/>
              <w:rPr>
                <w:rFonts w:cs="Arial"/>
                <w:szCs w:val="22"/>
              </w:rPr>
            </w:pPr>
            <w:r w:rsidRPr="002D0EA1">
              <w:rPr>
                <w:rFonts w:cs="Arial"/>
                <w:szCs w:val="22"/>
              </w:rPr>
              <w:t xml:space="preserve">30 calendar days to provide satisfactory financial guarantees </w:t>
            </w:r>
          </w:p>
        </w:tc>
        <w:tc>
          <w:tcPr>
            <w:tcW w:w="2897" w:type="dxa"/>
          </w:tcPr>
          <w:p w14:paraId="20A91455" w14:textId="77777777" w:rsidR="002D0EA1" w:rsidRPr="002D0EA1" w:rsidRDefault="002D0EA1"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 </w:t>
            </w:r>
          </w:p>
        </w:tc>
        <w:tc>
          <w:tcPr>
            <w:tcW w:w="3056" w:type="dxa"/>
          </w:tcPr>
          <w:p w14:paraId="117DB243" w14:textId="21BDED32"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1E2C5C5B" w14:textId="54CACF0C" w:rsidR="002D0EA1" w:rsidRPr="002D0EA1" w:rsidRDefault="002D0EA1" w:rsidP="009C1A49">
            <w:pPr>
              <w:numPr>
                <w:ilvl w:val="0"/>
                <w:numId w:val="24"/>
              </w:numPr>
              <w:spacing w:before="40" w:after="40"/>
              <w:rPr>
                <w:rFonts w:cs="Arial"/>
                <w:szCs w:val="22"/>
              </w:rPr>
            </w:pPr>
            <w:r w:rsidRPr="002D0EA1">
              <w:rPr>
                <w:rFonts w:cs="Arial"/>
                <w:szCs w:val="22"/>
              </w:rPr>
              <w:t>Outstanding fee on work performed</w:t>
            </w:r>
            <w:r w:rsidR="00B53178">
              <w:rPr>
                <w:rFonts w:cs="Arial"/>
                <w:szCs w:val="22"/>
              </w:rPr>
              <w:t xml:space="preserve"> to termination date</w:t>
            </w:r>
          </w:p>
          <w:p w14:paraId="61507A73" w14:textId="77777777" w:rsidR="002D0EA1" w:rsidRDefault="002D0EA1" w:rsidP="009C1A49">
            <w:pPr>
              <w:numPr>
                <w:ilvl w:val="0"/>
                <w:numId w:val="24"/>
              </w:numPr>
              <w:spacing w:before="40" w:after="40"/>
              <w:rPr>
                <w:rFonts w:cs="Arial"/>
                <w:szCs w:val="22"/>
              </w:rPr>
            </w:pPr>
            <w:r w:rsidRPr="002D0EA1">
              <w:rPr>
                <w:rFonts w:cs="Arial"/>
                <w:szCs w:val="22"/>
              </w:rPr>
              <w:t>Agreed costs plus fee on approved Exit Plan</w:t>
            </w:r>
          </w:p>
          <w:p w14:paraId="713113B3" w14:textId="74CA9127" w:rsidR="00BA56DA" w:rsidRPr="002D0EA1" w:rsidRDefault="004D4F03" w:rsidP="009C1A49">
            <w:pPr>
              <w:numPr>
                <w:ilvl w:val="0"/>
                <w:numId w:val="24"/>
              </w:numPr>
              <w:spacing w:before="40" w:after="40"/>
              <w:rPr>
                <w:rFonts w:cs="Arial"/>
                <w:szCs w:val="22"/>
              </w:rPr>
            </w:pPr>
            <w:r w:rsidRPr="005008EE">
              <w:rPr>
                <w:rFonts w:cs="Arial"/>
                <w:szCs w:val="22"/>
              </w:rPr>
              <w:t xml:space="preserve">Any Self-Funded Incentive (SFI) Retention properly </w:t>
            </w:r>
            <w:r w:rsidRPr="005008EE">
              <w:rPr>
                <w:rFonts w:cs="Arial"/>
                <w:szCs w:val="22"/>
              </w:rPr>
              <w:lastRenderedPageBreak/>
              <w:t>assessed by NWS as due at time of terminatio</w:t>
            </w:r>
            <w:r>
              <w:rPr>
                <w:rFonts w:cs="Arial"/>
                <w:szCs w:val="22"/>
              </w:rPr>
              <w:t>n</w:t>
            </w:r>
          </w:p>
        </w:tc>
        <w:tc>
          <w:tcPr>
            <w:tcW w:w="3402" w:type="dxa"/>
          </w:tcPr>
          <w:p w14:paraId="02CD9BAA" w14:textId="77777777" w:rsidR="002D0EA1" w:rsidRPr="002D0EA1" w:rsidRDefault="002D0EA1" w:rsidP="009C1A49">
            <w:pPr>
              <w:spacing w:before="40" w:after="40"/>
              <w:rPr>
                <w:rFonts w:cs="Arial"/>
                <w:szCs w:val="22"/>
                <w:highlight w:val="yellow"/>
              </w:rPr>
            </w:pPr>
          </w:p>
        </w:tc>
      </w:tr>
      <w:tr w:rsidR="002D0EA1" w:rsidRPr="002D0EA1" w14:paraId="5BCAEAB7" w14:textId="77777777" w:rsidTr="26AC452D">
        <w:tc>
          <w:tcPr>
            <w:tcW w:w="3969" w:type="dxa"/>
          </w:tcPr>
          <w:p w14:paraId="12BC2257" w14:textId="79E60952" w:rsidR="002D0EA1" w:rsidRPr="002D0EA1" w:rsidRDefault="002D0EA1" w:rsidP="009C1A49">
            <w:pPr>
              <w:spacing w:before="40" w:after="40"/>
              <w:rPr>
                <w:rFonts w:cs="Arial"/>
                <w:szCs w:val="22"/>
              </w:rPr>
            </w:pPr>
            <w:r w:rsidRPr="002D0EA1">
              <w:rPr>
                <w:rFonts w:cs="Arial"/>
                <w:szCs w:val="22"/>
              </w:rPr>
              <w:t>Change of control of the Consultant</w:t>
            </w:r>
            <w:r w:rsidR="00D873C6">
              <w:rPr>
                <w:rFonts w:cs="Arial"/>
                <w:szCs w:val="22"/>
              </w:rPr>
              <w:t xml:space="preserve"> which is</w:t>
            </w:r>
            <w:r w:rsidRPr="002D0EA1">
              <w:rPr>
                <w:rFonts w:cs="Arial"/>
                <w:szCs w:val="22"/>
              </w:rPr>
              <w:t xml:space="preserve"> not approved by NWS.</w:t>
            </w:r>
          </w:p>
        </w:tc>
        <w:tc>
          <w:tcPr>
            <w:tcW w:w="1418" w:type="dxa"/>
          </w:tcPr>
          <w:p w14:paraId="567E1F2C"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3F7EC455" w14:textId="77777777" w:rsidR="002D0EA1" w:rsidRPr="002D0EA1" w:rsidRDefault="002D0EA1"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 </w:t>
            </w:r>
          </w:p>
        </w:tc>
        <w:tc>
          <w:tcPr>
            <w:tcW w:w="3056" w:type="dxa"/>
          </w:tcPr>
          <w:p w14:paraId="7D3ED98D" w14:textId="573F0832"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6F2CECE8" w14:textId="17320AA5" w:rsidR="002D0EA1" w:rsidRPr="002D0EA1" w:rsidRDefault="002D0EA1" w:rsidP="009C1A49">
            <w:pPr>
              <w:numPr>
                <w:ilvl w:val="0"/>
                <w:numId w:val="24"/>
              </w:numPr>
              <w:spacing w:before="40" w:after="40"/>
              <w:rPr>
                <w:rFonts w:cs="Arial"/>
                <w:szCs w:val="22"/>
              </w:rPr>
            </w:pPr>
            <w:r w:rsidRPr="002D0EA1">
              <w:rPr>
                <w:rFonts w:cs="Arial"/>
                <w:szCs w:val="22"/>
              </w:rPr>
              <w:t>Outstanding fee on work performed</w:t>
            </w:r>
            <w:r w:rsidR="00B53178">
              <w:rPr>
                <w:rFonts w:cs="Arial"/>
                <w:szCs w:val="22"/>
              </w:rPr>
              <w:t xml:space="preserve"> to termination date.</w:t>
            </w:r>
          </w:p>
          <w:p w14:paraId="03666DB0" w14:textId="77777777" w:rsidR="002D0EA1" w:rsidRDefault="002D0EA1" w:rsidP="009C1A49">
            <w:pPr>
              <w:numPr>
                <w:ilvl w:val="0"/>
                <w:numId w:val="24"/>
              </w:numPr>
              <w:spacing w:before="40" w:after="40"/>
              <w:rPr>
                <w:rFonts w:cs="Arial"/>
                <w:szCs w:val="22"/>
              </w:rPr>
            </w:pPr>
            <w:r w:rsidRPr="002D0EA1">
              <w:rPr>
                <w:rFonts w:cs="Arial"/>
                <w:szCs w:val="22"/>
              </w:rPr>
              <w:t>Agreed costs plus fee on approved Exit Plan</w:t>
            </w:r>
          </w:p>
          <w:p w14:paraId="1974F96B" w14:textId="303B8557" w:rsidR="00BA56DA" w:rsidRPr="002D0EA1" w:rsidRDefault="004D4F03" w:rsidP="009C1A49">
            <w:pPr>
              <w:numPr>
                <w:ilvl w:val="0"/>
                <w:numId w:val="24"/>
              </w:numPr>
              <w:spacing w:before="40" w:after="40"/>
              <w:rPr>
                <w:rFonts w:cs="Arial"/>
                <w:szCs w:val="22"/>
              </w:rPr>
            </w:pPr>
            <w:r w:rsidRPr="005008EE">
              <w:rPr>
                <w:rFonts w:cs="Arial"/>
                <w:szCs w:val="22"/>
              </w:rPr>
              <w:t>Any Self-Funded Incentive (SFI) Retention properly assessed by NWS as due at time of terminatio</w:t>
            </w:r>
            <w:r>
              <w:rPr>
                <w:rFonts w:cs="Arial"/>
                <w:szCs w:val="22"/>
              </w:rPr>
              <w:t>n</w:t>
            </w:r>
          </w:p>
        </w:tc>
        <w:tc>
          <w:tcPr>
            <w:tcW w:w="3402" w:type="dxa"/>
          </w:tcPr>
          <w:p w14:paraId="379149D9" w14:textId="77777777" w:rsidR="002D0EA1" w:rsidRPr="002D0EA1" w:rsidRDefault="002D0EA1" w:rsidP="009C1A49">
            <w:pPr>
              <w:spacing w:before="40" w:after="40"/>
              <w:rPr>
                <w:rFonts w:cs="Arial"/>
                <w:szCs w:val="22"/>
              </w:rPr>
            </w:pPr>
          </w:p>
        </w:tc>
      </w:tr>
      <w:tr w:rsidR="002D0EA1" w:rsidRPr="002D0EA1" w14:paraId="45A57498" w14:textId="77777777" w:rsidTr="26AC452D">
        <w:tc>
          <w:tcPr>
            <w:tcW w:w="3969" w:type="dxa"/>
          </w:tcPr>
          <w:p w14:paraId="129B4301" w14:textId="0CDE02C4" w:rsidR="002D0EA1" w:rsidRPr="002D0EA1" w:rsidRDefault="002D0EA1" w:rsidP="009C1A49">
            <w:pPr>
              <w:spacing w:before="40" w:after="40"/>
              <w:rPr>
                <w:rFonts w:cs="Arial"/>
                <w:szCs w:val="22"/>
              </w:rPr>
            </w:pPr>
            <w:r w:rsidRPr="002D0EA1">
              <w:rPr>
                <w:rFonts w:cs="Arial"/>
                <w:szCs w:val="22"/>
              </w:rPr>
              <w:t xml:space="preserve">Consultant’s acts or omissions damages the goodwill, standing or reputation of NWS and/or the NDA </w:t>
            </w:r>
            <w:r w:rsidR="00074C3F">
              <w:rPr>
                <w:rFonts w:cs="Arial"/>
                <w:szCs w:val="22"/>
              </w:rPr>
              <w:t>G</w:t>
            </w:r>
            <w:r w:rsidRPr="002D0EA1">
              <w:rPr>
                <w:rFonts w:cs="Arial"/>
                <w:szCs w:val="22"/>
              </w:rPr>
              <w:t>roup or brings disrepute or diminish the public trust in NWS or NDA Group.</w:t>
            </w:r>
          </w:p>
        </w:tc>
        <w:tc>
          <w:tcPr>
            <w:tcW w:w="1418" w:type="dxa"/>
          </w:tcPr>
          <w:p w14:paraId="69662CA4"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0FCB8106" w14:textId="77777777" w:rsidR="002D0EA1" w:rsidRPr="002D0EA1" w:rsidRDefault="002D0EA1"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 </w:t>
            </w:r>
          </w:p>
        </w:tc>
        <w:tc>
          <w:tcPr>
            <w:tcW w:w="3056" w:type="dxa"/>
          </w:tcPr>
          <w:p w14:paraId="0D2176CF" w14:textId="39F0F48B"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05999291" w14:textId="2974B357" w:rsidR="002D0EA1" w:rsidRPr="002D0EA1" w:rsidRDefault="002D0EA1" w:rsidP="009C1A49">
            <w:pPr>
              <w:numPr>
                <w:ilvl w:val="0"/>
                <w:numId w:val="24"/>
              </w:numPr>
              <w:spacing w:before="40" w:after="40"/>
              <w:rPr>
                <w:rFonts w:cs="Arial"/>
                <w:szCs w:val="22"/>
              </w:rPr>
            </w:pPr>
            <w:r w:rsidRPr="002D0EA1">
              <w:rPr>
                <w:rFonts w:cs="Arial"/>
                <w:szCs w:val="22"/>
              </w:rPr>
              <w:t>Agreed costs on approved Exit Plan</w:t>
            </w:r>
          </w:p>
        </w:tc>
        <w:tc>
          <w:tcPr>
            <w:tcW w:w="3402" w:type="dxa"/>
          </w:tcPr>
          <w:p w14:paraId="6F986D49" w14:textId="77777777" w:rsidR="002D0EA1" w:rsidRPr="002D0EA1" w:rsidRDefault="002D0EA1" w:rsidP="009C1A49">
            <w:pPr>
              <w:spacing w:before="40" w:after="40"/>
              <w:rPr>
                <w:rFonts w:cs="Arial"/>
                <w:szCs w:val="22"/>
              </w:rPr>
            </w:pPr>
          </w:p>
        </w:tc>
      </w:tr>
      <w:tr w:rsidR="002D0EA1" w:rsidRPr="002D0EA1" w14:paraId="28EF7168" w14:textId="77777777" w:rsidTr="26AC452D">
        <w:tc>
          <w:tcPr>
            <w:tcW w:w="3969" w:type="dxa"/>
          </w:tcPr>
          <w:p w14:paraId="1FF47ED5" w14:textId="428758EC" w:rsidR="002D0EA1" w:rsidRPr="002D0EA1" w:rsidRDefault="002D0EA1" w:rsidP="009C1A49">
            <w:pPr>
              <w:spacing w:before="40" w:after="40"/>
              <w:rPr>
                <w:rFonts w:cs="Arial"/>
                <w:szCs w:val="22"/>
              </w:rPr>
            </w:pPr>
            <w:r w:rsidRPr="002D0EA1">
              <w:rPr>
                <w:rFonts w:cs="Arial"/>
                <w:szCs w:val="22"/>
              </w:rPr>
              <w:t>Termination in accordance with the Provisions of the Procurement Act 2023</w:t>
            </w:r>
          </w:p>
          <w:p w14:paraId="01B284EE" w14:textId="77777777" w:rsidR="002D0EA1" w:rsidRPr="002D0EA1" w:rsidRDefault="002D0EA1" w:rsidP="009C1A49">
            <w:pPr>
              <w:numPr>
                <w:ilvl w:val="0"/>
                <w:numId w:val="25"/>
              </w:numPr>
              <w:spacing w:before="40" w:after="40"/>
              <w:rPr>
                <w:rFonts w:cs="Arial"/>
                <w:szCs w:val="22"/>
              </w:rPr>
            </w:pPr>
            <w:r w:rsidRPr="002D0EA1">
              <w:rPr>
                <w:rFonts w:cs="Arial"/>
                <w:szCs w:val="22"/>
              </w:rPr>
              <w:t>The Supplier becomes an “excluded supplier” or an “excludable supplier” as defined in PA23</w:t>
            </w:r>
          </w:p>
          <w:p w14:paraId="38A23FE1" w14:textId="77777777" w:rsidR="002D0EA1" w:rsidRPr="002D0EA1" w:rsidRDefault="002D0EA1" w:rsidP="009C1A49">
            <w:pPr>
              <w:numPr>
                <w:ilvl w:val="0"/>
                <w:numId w:val="25"/>
              </w:numPr>
              <w:spacing w:before="40" w:after="40"/>
              <w:rPr>
                <w:rFonts w:cs="Arial"/>
                <w:szCs w:val="22"/>
              </w:rPr>
            </w:pPr>
            <w:r w:rsidRPr="002D0EA1">
              <w:rPr>
                <w:rFonts w:cs="Arial"/>
                <w:szCs w:val="22"/>
              </w:rPr>
              <w:lastRenderedPageBreak/>
              <w:t xml:space="preserve">Sections 78 or 79 apply to the Consultant or to any of its subcontractors. </w:t>
            </w:r>
          </w:p>
          <w:p w14:paraId="43797508" w14:textId="77777777" w:rsidR="002D0EA1" w:rsidRPr="002D0EA1" w:rsidRDefault="002D0EA1" w:rsidP="009C1A49">
            <w:pPr>
              <w:numPr>
                <w:ilvl w:val="0"/>
                <w:numId w:val="25"/>
              </w:numPr>
              <w:spacing w:before="40" w:after="40"/>
              <w:rPr>
                <w:rFonts w:cs="Arial"/>
                <w:szCs w:val="22"/>
              </w:rPr>
            </w:pPr>
            <w:r w:rsidRPr="002D0EA1">
              <w:rPr>
                <w:rFonts w:cs="Arial"/>
                <w:szCs w:val="22"/>
              </w:rPr>
              <w:t xml:space="preserve">S.72 applies </w:t>
            </w:r>
          </w:p>
          <w:p w14:paraId="258B79AB" w14:textId="77777777" w:rsidR="002D0EA1" w:rsidRPr="002D0EA1" w:rsidRDefault="002D0EA1" w:rsidP="009C1A49">
            <w:pPr>
              <w:numPr>
                <w:ilvl w:val="0"/>
                <w:numId w:val="25"/>
              </w:numPr>
              <w:spacing w:before="40" w:after="40"/>
              <w:rPr>
                <w:rFonts w:cs="Arial"/>
                <w:szCs w:val="22"/>
              </w:rPr>
            </w:pPr>
            <w:r w:rsidRPr="002D0EA1">
              <w:rPr>
                <w:rFonts w:cs="Arial"/>
                <w:szCs w:val="22"/>
              </w:rPr>
              <w:t xml:space="preserve">NWS discovers that the Consultant was in one of the situations in Schedule 6 (mandatory exclusion grounds) at the time this contract was awarded </w:t>
            </w:r>
          </w:p>
        </w:tc>
        <w:tc>
          <w:tcPr>
            <w:tcW w:w="1418" w:type="dxa"/>
          </w:tcPr>
          <w:p w14:paraId="72C74CB7" w14:textId="77777777" w:rsidR="002D0EA1" w:rsidRPr="002D0EA1" w:rsidRDefault="002D0EA1" w:rsidP="009C1A49">
            <w:pPr>
              <w:spacing w:before="40" w:after="40"/>
              <w:rPr>
                <w:rFonts w:cs="Arial"/>
                <w:szCs w:val="22"/>
              </w:rPr>
            </w:pPr>
            <w:r w:rsidRPr="002D0EA1">
              <w:rPr>
                <w:rFonts w:cs="Arial"/>
                <w:szCs w:val="22"/>
              </w:rPr>
              <w:lastRenderedPageBreak/>
              <w:t xml:space="preserve">N/A </w:t>
            </w:r>
          </w:p>
        </w:tc>
        <w:tc>
          <w:tcPr>
            <w:tcW w:w="2897" w:type="dxa"/>
          </w:tcPr>
          <w:p w14:paraId="62D70024" w14:textId="77777777" w:rsidR="002D0EA1" w:rsidRPr="002D0EA1" w:rsidRDefault="002D0EA1" w:rsidP="009C1A49">
            <w:pPr>
              <w:spacing w:before="40" w:after="40"/>
              <w:rPr>
                <w:rFonts w:cs="Arial"/>
                <w:szCs w:val="22"/>
              </w:rPr>
            </w:pPr>
            <w:r w:rsidRPr="002D0EA1">
              <w:rPr>
                <w:rFonts w:cs="Arial"/>
                <w:szCs w:val="22"/>
              </w:rPr>
              <w:t>30 calendar days.</w:t>
            </w:r>
          </w:p>
          <w:p w14:paraId="6D2D4210" w14:textId="77777777" w:rsidR="002D0EA1" w:rsidRPr="002D0EA1" w:rsidRDefault="002D0EA1" w:rsidP="009C1A49">
            <w:pPr>
              <w:spacing w:before="40" w:after="40"/>
              <w:rPr>
                <w:rFonts w:cs="Arial"/>
                <w:szCs w:val="22"/>
              </w:rPr>
            </w:pPr>
          </w:p>
          <w:p w14:paraId="7C4C499C" w14:textId="77777777" w:rsidR="002D0EA1" w:rsidRPr="002D0EA1" w:rsidRDefault="002D0EA1" w:rsidP="009C1A49">
            <w:pPr>
              <w:spacing w:before="40" w:after="40"/>
              <w:rPr>
                <w:rFonts w:cs="Arial"/>
                <w:szCs w:val="22"/>
              </w:rPr>
            </w:pPr>
            <w:r w:rsidRPr="002D0EA1">
              <w:rPr>
                <w:rFonts w:cs="Arial"/>
                <w:szCs w:val="22"/>
              </w:rPr>
              <w:t>Where termination is under Section 79 NWS shall consider any Consultant representations.</w:t>
            </w:r>
          </w:p>
          <w:p w14:paraId="15B0D1CC" w14:textId="77777777" w:rsidR="002D0EA1" w:rsidRPr="002D0EA1" w:rsidRDefault="002D0EA1" w:rsidP="009C1A49">
            <w:pPr>
              <w:spacing w:before="40" w:after="40"/>
              <w:rPr>
                <w:rFonts w:cs="Arial"/>
                <w:szCs w:val="22"/>
              </w:rPr>
            </w:pPr>
          </w:p>
          <w:p w14:paraId="3B6D36C8" w14:textId="77777777" w:rsidR="002D0EA1" w:rsidRPr="002D0EA1" w:rsidRDefault="002D0EA1" w:rsidP="009C1A49">
            <w:pPr>
              <w:spacing w:before="40" w:after="40"/>
              <w:rPr>
                <w:rFonts w:cs="Arial"/>
                <w:szCs w:val="22"/>
              </w:rPr>
            </w:pPr>
            <w:r w:rsidRPr="002D0EA1">
              <w:rPr>
                <w:rFonts w:cs="Arial"/>
                <w:szCs w:val="22"/>
              </w:rPr>
              <w:lastRenderedPageBreak/>
              <w:t>Termination under Section 79 (National Security) shall be 30 calendar days subject to any direction of the Secretary of State</w:t>
            </w:r>
          </w:p>
        </w:tc>
        <w:tc>
          <w:tcPr>
            <w:tcW w:w="3056" w:type="dxa"/>
          </w:tcPr>
          <w:p w14:paraId="67DB6EEB" w14:textId="1A38C0A5" w:rsidR="002D0EA1" w:rsidRPr="002D0EA1" w:rsidRDefault="002D0EA1" w:rsidP="009C1A49">
            <w:pPr>
              <w:numPr>
                <w:ilvl w:val="0"/>
                <w:numId w:val="24"/>
              </w:numPr>
              <w:spacing w:before="40" w:after="40"/>
              <w:rPr>
                <w:rFonts w:cs="Arial"/>
                <w:szCs w:val="22"/>
              </w:rPr>
            </w:pPr>
            <w:r w:rsidRPr="002D0EA1">
              <w:rPr>
                <w:rFonts w:cs="Arial"/>
                <w:szCs w:val="22"/>
              </w:rPr>
              <w:lastRenderedPageBreak/>
              <w:t>Cost of work performed to termination</w:t>
            </w:r>
            <w:r w:rsidR="00B53178">
              <w:rPr>
                <w:rFonts w:cs="Arial"/>
                <w:szCs w:val="22"/>
              </w:rPr>
              <w:t xml:space="preserve"> date</w:t>
            </w:r>
          </w:p>
          <w:p w14:paraId="4127F3E3" w14:textId="7B34E930" w:rsidR="002D0EA1" w:rsidRPr="002D0EA1" w:rsidRDefault="002D0EA1" w:rsidP="009C1A49">
            <w:pPr>
              <w:numPr>
                <w:ilvl w:val="0"/>
                <w:numId w:val="24"/>
              </w:numPr>
              <w:spacing w:before="40" w:after="40"/>
              <w:rPr>
                <w:rFonts w:cs="Arial"/>
                <w:szCs w:val="22"/>
              </w:rPr>
            </w:pPr>
            <w:r w:rsidRPr="002D0EA1">
              <w:rPr>
                <w:rFonts w:cs="Arial"/>
                <w:szCs w:val="22"/>
              </w:rPr>
              <w:t>Agreed costs on approved Exit Plan</w:t>
            </w:r>
          </w:p>
        </w:tc>
        <w:tc>
          <w:tcPr>
            <w:tcW w:w="3402" w:type="dxa"/>
          </w:tcPr>
          <w:p w14:paraId="60EC94A1" w14:textId="77777777" w:rsidR="002D0EA1" w:rsidRPr="002D0EA1" w:rsidRDefault="002D0EA1" w:rsidP="009C1A49">
            <w:pPr>
              <w:spacing w:before="40" w:after="40"/>
              <w:rPr>
                <w:rFonts w:cs="Arial"/>
                <w:szCs w:val="22"/>
              </w:rPr>
            </w:pPr>
          </w:p>
          <w:p w14:paraId="6F0EE18B" w14:textId="77777777" w:rsidR="002D0EA1" w:rsidRPr="002D0EA1" w:rsidRDefault="002D0EA1" w:rsidP="009C1A49">
            <w:pPr>
              <w:spacing w:before="40" w:after="40"/>
              <w:rPr>
                <w:rFonts w:cs="Arial"/>
                <w:szCs w:val="22"/>
              </w:rPr>
            </w:pPr>
          </w:p>
        </w:tc>
      </w:tr>
      <w:tr w:rsidR="002D0EA1" w:rsidRPr="002D0EA1" w14:paraId="744E867F" w14:textId="77777777" w:rsidTr="26AC452D">
        <w:tc>
          <w:tcPr>
            <w:tcW w:w="3969" w:type="dxa"/>
          </w:tcPr>
          <w:p w14:paraId="04DE6971" w14:textId="109D1532" w:rsidR="002D0EA1" w:rsidRPr="002D0EA1" w:rsidRDefault="002D0EA1" w:rsidP="26AC452D">
            <w:pPr>
              <w:spacing w:before="40" w:after="40"/>
              <w:rPr>
                <w:rFonts w:cs="Arial"/>
              </w:rPr>
            </w:pPr>
            <w:r w:rsidRPr="26AC452D" w:rsidDel="634DD4B5">
              <w:rPr>
                <w:rFonts w:cs="Arial"/>
              </w:rPr>
              <w:t xml:space="preserve">Consultant or its Subcontractors commits a </w:t>
            </w:r>
            <w:r w:rsidR="00474983">
              <w:rPr>
                <w:rFonts w:cs="Arial"/>
              </w:rPr>
              <w:t>m</w:t>
            </w:r>
            <w:r w:rsidRPr="26AC452D" w:rsidDel="634DD4B5">
              <w:rPr>
                <w:rFonts w:cs="Arial"/>
              </w:rPr>
              <w:t xml:space="preserve">aterial Default. </w:t>
            </w:r>
          </w:p>
          <w:p w14:paraId="637FD28A" w14:textId="77777777" w:rsidR="002D0EA1" w:rsidRPr="002D0EA1" w:rsidRDefault="002D0EA1" w:rsidP="26AC452D">
            <w:pPr>
              <w:spacing w:before="40" w:after="40"/>
              <w:rPr>
                <w:rFonts w:cs="Arial"/>
              </w:rPr>
            </w:pPr>
          </w:p>
          <w:p w14:paraId="39BCE4B4" w14:textId="213E3C3E" w:rsidR="002D0EA1" w:rsidRPr="002D0EA1" w:rsidRDefault="002D0EA1" w:rsidP="26AC452D">
            <w:pPr>
              <w:spacing w:before="40" w:after="40"/>
              <w:rPr>
                <w:rFonts w:cs="Arial"/>
              </w:rPr>
            </w:pPr>
          </w:p>
        </w:tc>
        <w:tc>
          <w:tcPr>
            <w:tcW w:w="1418" w:type="dxa"/>
          </w:tcPr>
          <w:p w14:paraId="1E9EAECD" w14:textId="77777777" w:rsidR="002D0EA1" w:rsidRPr="002D0EA1" w:rsidRDefault="002D0EA1" w:rsidP="26AC452D">
            <w:pPr>
              <w:spacing w:before="40" w:after="40"/>
              <w:rPr>
                <w:rFonts w:cs="Arial"/>
              </w:rPr>
            </w:pPr>
            <w:r w:rsidRPr="26AC452D" w:rsidDel="634DD4B5">
              <w:rPr>
                <w:rFonts w:cs="Arial"/>
              </w:rPr>
              <w:t>N/A</w:t>
            </w:r>
          </w:p>
        </w:tc>
        <w:tc>
          <w:tcPr>
            <w:tcW w:w="2897" w:type="dxa"/>
          </w:tcPr>
          <w:p w14:paraId="48A4A70B" w14:textId="77777777" w:rsidR="002D0EA1" w:rsidRPr="002D0EA1" w:rsidRDefault="002D0EA1" w:rsidP="26AC452D">
            <w:pPr>
              <w:spacing w:before="40" w:after="40"/>
              <w:rPr>
                <w:rFonts w:cs="Arial"/>
              </w:rPr>
            </w:pPr>
            <w:proofErr w:type="gramStart"/>
            <w:r w:rsidRPr="26AC452D" w:rsidDel="634DD4B5">
              <w:rPr>
                <w:rFonts w:cs="Arial"/>
              </w:rPr>
              <w:t>Immediate</w:t>
            </w:r>
            <w:proofErr w:type="gramEnd"/>
            <w:r w:rsidRPr="26AC452D" w:rsidDel="634DD4B5">
              <w:rPr>
                <w:rFonts w:cs="Arial"/>
              </w:rPr>
              <w:t xml:space="preserve"> following written notice </w:t>
            </w:r>
          </w:p>
        </w:tc>
        <w:tc>
          <w:tcPr>
            <w:tcW w:w="3056" w:type="dxa"/>
          </w:tcPr>
          <w:p w14:paraId="6FA93027" w14:textId="09B229A3" w:rsidR="002D0EA1" w:rsidRPr="002D0EA1" w:rsidRDefault="002D0EA1" w:rsidP="26AC452D">
            <w:pPr>
              <w:numPr>
                <w:ilvl w:val="0"/>
                <w:numId w:val="24"/>
              </w:numPr>
              <w:spacing w:before="40" w:after="40"/>
              <w:rPr>
                <w:rFonts w:cs="Arial"/>
              </w:rPr>
            </w:pPr>
            <w:r w:rsidRPr="26AC452D" w:rsidDel="634DD4B5">
              <w:rPr>
                <w:rFonts w:cs="Arial"/>
              </w:rPr>
              <w:t>Cost of work performed to termination</w:t>
            </w:r>
            <w:r w:rsidR="00B53178">
              <w:rPr>
                <w:rFonts w:cs="Arial"/>
              </w:rPr>
              <w:t xml:space="preserve"> date</w:t>
            </w:r>
          </w:p>
          <w:p w14:paraId="1F788B36" w14:textId="6EE5DAE0" w:rsidR="002D0EA1" w:rsidRPr="002D0EA1" w:rsidRDefault="002D0EA1" w:rsidP="26AC452D">
            <w:pPr>
              <w:numPr>
                <w:ilvl w:val="0"/>
                <w:numId w:val="24"/>
              </w:numPr>
              <w:spacing w:before="40" w:after="40"/>
              <w:rPr>
                <w:rFonts w:cs="Arial"/>
              </w:rPr>
            </w:pPr>
            <w:r w:rsidRPr="26AC452D" w:rsidDel="634DD4B5">
              <w:rPr>
                <w:rFonts w:cs="Arial"/>
              </w:rPr>
              <w:t>Agreed costs on approved Exit Plan</w:t>
            </w:r>
          </w:p>
        </w:tc>
        <w:tc>
          <w:tcPr>
            <w:tcW w:w="3402" w:type="dxa"/>
          </w:tcPr>
          <w:p w14:paraId="6E81600B" w14:textId="6B99D1A4" w:rsidR="002D0EA1" w:rsidRPr="002D0EA1" w:rsidRDefault="002D0EA1" w:rsidP="26AC452D">
            <w:pPr>
              <w:spacing w:before="40" w:after="40"/>
              <w:rPr>
                <w:rFonts w:cs="Arial"/>
              </w:rPr>
            </w:pPr>
          </w:p>
        </w:tc>
      </w:tr>
      <w:tr w:rsidR="002D0EA1" w:rsidRPr="002D0EA1" w14:paraId="2B96567A" w14:textId="77777777" w:rsidTr="26AC452D">
        <w:tc>
          <w:tcPr>
            <w:tcW w:w="3969" w:type="dxa"/>
          </w:tcPr>
          <w:p w14:paraId="1A8F180E" w14:textId="0BFC8C58" w:rsidR="0AECD459" w:rsidRDefault="0AECD459" w:rsidP="5BCD499B">
            <w:pPr>
              <w:spacing w:before="40" w:after="40"/>
              <w:rPr>
                <w:rFonts w:cs="Arial"/>
              </w:rPr>
            </w:pPr>
            <w:r w:rsidRPr="5BCD499B">
              <w:rPr>
                <w:rFonts w:cs="Arial"/>
              </w:rPr>
              <w:t>Consultant commits a Default which can be remedied but fails to do so to NWS satisfaction.</w:t>
            </w:r>
          </w:p>
          <w:p w14:paraId="78B9196C" w14:textId="77777777" w:rsidR="002D0EA1" w:rsidRPr="002D0EA1" w:rsidRDefault="002D0EA1" w:rsidP="009C1A49">
            <w:pPr>
              <w:spacing w:before="40" w:after="40"/>
              <w:rPr>
                <w:rFonts w:cs="Arial"/>
                <w:szCs w:val="22"/>
              </w:rPr>
            </w:pPr>
          </w:p>
          <w:p w14:paraId="70113D2B" w14:textId="01C457BA" w:rsidR="002D0EA1" w:rsidRPr="002D0EA1" w:rsidRDefault="002D0EA1" w:rsidP="009C1A49">
            <w:pPr>
              <w:spacing w:before="40" w:after="40"/>
              <w:rPr>
                <w:rFonts w:cs="Arial"/>
                <w:szCs w:val="22"/>
              </w:rPr>
            </w:pPr>
            <w:r w:rsidRPr="002D0EA1">
              <w:rPr>
                <w:rFonts w:cs="Arial"/>
                <w:szCs w:val="22"/>
              </w:rPr>
              <w:t>Default being a failure by the Consultant to perform or comply with any obligation, duty or requirement under the contract of Applicable Law, including any</w:t>
            </w:r>
            <w:r w:rsidR="00B21777">
              <w:rPr>
                <w:rFonts w:cs="Arial"/>
                <w:szCs w:val="22"/>
              </w:rPr>
              <w:t xml:space="preserve"> act,</w:t>
            </w:r>
            <w:r w:rsidRPr="002D0EA1">
              <w:rPr>
                <w:rFonts w:cs="Arial"/>
                <w:szCs w:val="22"/>
              </w:rPr>
              <w:t xml:space="preserve"> negligen</w:t>
            </w:r>
            <w:r w:rsidR="009D3A8F">
              <w:rPr>
                <w:rFonts w:cs="Arial"/>
                <w:szCs w:val="22"/>
              </w:rPr>
              <w:t>ce</w:t>
            </w:r>
            <w:r w:rsidRPr="002D0EA1">
              <w:rPr>
                <w:rFonts w:cs="Arial"/>
                <w:szCs w:val="22"/>
              </w:rPr>
              <w:t xml:space="preserve"> or omission</w:t>
            </w:r>
            <w:r w:rsidR="009D3A8F">
              <w:rPr>
                <w:rFonts w:cs="Arial"/>
                <w:szCs w:val="22"/>
              </w:rPr>
              <w:t xml:space="preserve"> or statement of the Consultant howsoever arising in connection with or in relation to the subject matter of this Contract</w:t>
            </w:r>
            <w:r w:rsidR="00810684">
              <w:rPr>
                <w:rFonts w:cs="Arial"/>
                <w:szCs w:val="22"/>
              </w:rPr>
              <w:t xml:space="preserve"> and in respect of which the Consultant is liable to </w:t>
            </w:r>
            <w:r w:rsidR="00DD775B">
              <w:rPr>
                <w:rFonts w:cs="Arial"/>
                <w:szCs w:val="22"/>
              </w:rPr>
              <w:t>NWS</w:t>
            </w:r>
            <w:r w:rsidRPr="002D0EA1">
              <w:rPr>
                <w:rFonts w:cs="Arial"/>
                <w:szCs w:val="22"/>
              </w:rPr>
              <w:t>.</w:t>
            </w:r>
          </w:p>
        </w:tc>
        <w:tc>
          <w:tcPr>
            <w:tcW w:w="1418" w:type="dxa"/>
          </w:tcPr>
          <w:p w14:paraId="60647B0D" w14:textId="77777777" w:rsidR="002D0EA1" w:rsidRPr="002D0EA1" w:rsidRDefault="002D0EA1" w:rsidP="009C1A49">
            <w:pPr>
              <w:spacing w:before="40" w:after="40"/>
              <w:rPr>
                <w:rFonts w:cs="Arial"/>
                <w:szCs w:val="22"/>
              </w:rPr>
            </w:pPr>
            <w:r w:rsidRPr="002D0EA1">
              <w:rPr>
                <w:rFonts w:cs="Arial"/>
                <w:szCs w:val="22"/>
              </w:rPr>
              <w:t>30 calendar days</w:t>
            </w:r>
          </w:p>
        </w:tc>
        <w:tc>
          <w:tcPr>
            <w:tcW w:w="2897" w:type="dxa"/>
          </w:tcPr>
          <w:p w14:paraId="09D1993D" w14:textId="446B9BBD" w:rsidR="002D0EA1" w:rsidRPr="002D0EA1" w:rsidRDefault="002D0EA1" w:rsidP="009C1A49">
            <w:pPr>
              <w:spacing w:before="40" w:after="40"/>
              <w:rPr>
                <w:rFonts w:cs="Arial"/>
                <w:szCs w:val="22"/>
              </w:rPr>
            </w:pPr>
            <w:r w:rsidRPr="002D0EA1">
              <w:rPr>
                <w:rFonts w:cs="Arial"/>
                <w:szCs w:val="22"/>
              </w:rPr>
              <w:t xml:space="preserve">Immediate if remedy not acceptable to NWS or Consultant omits to remedy breach within 30 </w:t>
            </w:r>
            <w:r w:rsidR="00B50D11">
              <w:rPr>
                <w:rFonts w:cs="Arial"/>
                <w:szCs w:val="22"/>
              </w:rPr>
              <w:t xml:space="preserve">calendar </w:t>
            </w:r>
            <w:r w:rsidRPr="002D0EA1">
              <w:rPr>
                <w:rFonts w:cs="Arial"/>
                <w:szCs w:val="22"/>
              </w:rPr>
              <w:t>days</w:t>
            </w:r>
          </w:p>
        </w:tc>
        <w:tc>
          <w:tcPr>
            <w:tcW w:w="3056" w:type="dxa"/>
          </w:tcPr>
          <w:p w14:paraId="48F061C5" w14:textId="4A3866DB"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618935B5" w14:textId="67ACAA41" w:rsidR="002D0EA1" w:rsidRPr="002D0EA1" w:rsidRDefault="002D0EA1" w:rsidP="009C1A49">
            <w:pPr>
              <w:numPr>
                <w:ilvl w:val="0"/>
                <w:numId w:val="24"/>
              </w:numPr>
              <w:spacing w:before="40" w:after="40"/>
              <w:rPr>
                <w:rFonts w:cs="Arial"/>
                <w:szCs w:val="22"/>
              </w:rPr>
            </w:pPr>
            <w:r w:rsidRPr="002D0EA1">
              <w:rPr>
                <w:rFonts w:cs="Arial"/>
                <w:szCs w:val="22"/>
              </w:rPr>
              <w:t>Agreed costs on approved Exit Plan</w:t>
            </w:r>
          </w:p>
        </w:tc>
        <w:tc>
          <w:tcPr>
            <w:tcW w:w="3402" w:type="dxa"/>
          </w:tcPr>
          <w:p w14:paraId="55189844" w14:textId="77777777" w:rsidR="002D0EA1" w:rsidRPr="002D0EA1" w:rsidRDefault="002D0EA1" w:rsidP="00474983">
            <w:pPr>
              <w:spacing w:before="40" w:after="40"/>
              <w:rPr>
                <w:rFonts w:cs="Arial"/>
                <w:szCs w:val="22"/>
              </w:rPr>
            </w:pPr>
          </w:p>
        </w:tc>
      </w:tr>
      <w:tr w:rsidR="002D0EA1" w:rsidRPr="002D0EA1" w14:paraId="6DFA037A" w14:textId="77777777" w:rsidTr="26AC452D">
        <w:tc>
          <w:tcPr>
            <w:tcW w:w="3969" w:type="dxa"/>
          </w:tcPr>
          <w:p w14:paraId="41803DC4" w14:textId="4CC61529" w:rsidR="002D0EA1" w:rsidRPr="002D0EA1" w:rsidRDefault="002D0EA1" w:rsidP="009C1A49">
            <w:pPr>
              <w:spacing w:before="40" w:after="40"/>
              <w:rPr>
                <w:rFonts w:cs="Arial"/>
              </w:rPr>
            </w:pPr>
            <w:r w:rsidRPr="00194D8A">
              <w:rPr>
                <w:rFonts w:cs="Arial"/>
              </w:rPr>
              <w:lastRenderedPageBreak/>
              <w:t>Consultant commits a 4</w:t>
            </w:r>
            <w:r w:rsidRPr="00194D8A">
              <w:rPr>
                <w:rFonts w:cs="Arial"/>
                <w:vertAlign w:val="superscript"/>
              </w:rPr>
              <w:t>th</w:t>
            </w:r>
            <w:r w:rsidRPr="00194D8A">
              <w:rPr>
                <w:rFonts w:cs="Arial"/>
              </w:rPr>
              <w:t xml:space="preserve"> Default irrespective of the consultant having remedied the previous three Defaults</w:t>
            </w:r>
            <w:r w:rsidR="006832C8">
              <w:rPr>
                <w:rFonts w:cs="Arial"/>
              </w:rPr>
              <w:t xml:space="preserve"> in any rolling </w:t>
            </w:r>
            <w:r w:rsidR="00451D8B">
              <w:rPr>
                <w:rFonts w:cs="Arial"/>
              </w:rPr>
              <w:t>12-month</w:t>
            </w:r>
            <w:r w:rsidR="006832C8">
              <w:rPr>
                <w:rFonts w:cs="Arial"/>
              </w:rPr>
              <w:t xml:space="preserve"> period</w:t>
            </w:r>
            <w:r w:rsidRPr="00194D8A">
              <w:rPr>
                <w:rFonts w:cs="Arial"/>
              </w:rPr>
              <w:t>.</w:t>
            </w:r>
            <w:r w:rsidR="1BB59278" w:rsidRPr="00194D8A">
              <w:rPr>
                <w:rFonts w:cs="Arial"/>
              </w:rPr>
              <w:t xml:space="preserve"> </w:t>
            </w:r>
          </w:p>
          <w:p w14:paraId="592ED5C2" w14:textId="5A8CD7BD" w:rsidR="002D0EA1" w:rsidRPr="002D0EA1" w:rsidRDefault="002D0EA1" w:rsidP="009C1A49">
            <w:pPr>
              <w:spacing w:before="40" w:after="40"/>
              <w:rPr>
                <w:rFonts w:cs="Arial"/>
                <w:szCs w:val="22"/>
              </w:rPr>
            </w:pPr>
          </w:p>
        </w:tc>
        <w:tc>
          <w:tcPr>
            <w:tcW w:w="1418" w:type="dxa"/>
          </w:tcPr>
          <w:p w14:paraId="74CB5ACD"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386756D2" w14:textId="77777777" w:rsidR="002D0EA1" w:rsidRPr="002D0EA1" w:rsidRDefault="002D0EA1"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w:t>
            </w:r>
          </w:p>
        </w:tc>
        <w:tc>
          <w:tcPr>
            <w:tcW w:w="3056" w:type="dxa"/>
          </w:tcPr>
          <w:p w14:paraId="6F7A82F0" w14:textId="69588B67"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36AE472E" w14:textId="15CCC735" w:rsidR="002D0EA1" w:rsidRPr="002D0EA1" w:rsidRDefault="002D0EA1" w:rsidP="009C1A49">
            <w:pPr>
              <w:numPr>
                <w:ilvl w:val="0"/>
                <w:numId w:val="24"/>
              </w:numPr>
              <w:spacing w:before="40" w:after="40"/>
              <w:rPr>
                <w:rFonts w:cs="Arial"/>
                <w:szCs w:val="22"/>
              </w:rPr>
            </w:pPr>
            <w:r w:rsidRPr="002D0EA1">
              <w:rPr>
                <w:rFonts w:cs="Arial"/>
                <w:szCs w:val="22"/>
              </w:rPr>
              <w:t>Agreed costs on approved Exit Plan</w:t>
            </w:r>
          </w:p>
        </w:tc>
        <w:tc>
          <w:tcPr>
            <w:tcW w:w="3402" w:type="dxa"/>
          </w:tcPr>
          <w:p w14:paraId="56ED704C" w14:textId="77777777" w:rsidR="002D0EA1" w:rsidRPr="002D0EA1" w:rsidRDefault="002D0EA1" w:rsidP="009C1A49">
            <w:pPr>
              <w:spacing w:before="40" w:after="40"/>
              <w:rPr>
                <w:rFonts w:cs="Arial"/>
                <w:szCs w:val="22"/>
              </w:rPr>
            </w:pPr>
          </w:p>
        </w:tc>
      </w:tr>
      <w:tr w:rsidR="00451D8B" w:rsidRPr="002D0EA1" w14:paraId="5BC04DC9" w14:textId="77777777" w:rsidTr="26AC452D">
        <w:tc>
          <w:tcPr>
            <w:tcW w:w="3969" w:type="dxa"/>
          </w:tcPr>
          <w:p w14:paraId="25EF65B5" w14:textId="6D499798" w:rsidR="00451D8B" w:rsidRPr="00194D8A" w:rsidRDefault="00451D8B" w:rsidP="009C1A49">
            <w:pPr>
              <w:spacing w:before="40" w:after="40"/>
              <w:rPr>
                <w:rFonts w:cs="Arial"/>
              </w:rPr>
            </w:pPr>
            <w:r w:rsidRPr="002D0EA1">
              <w:rPr>
                <w:rFonts w:cs="Arial"/>
                <w:szCs w:val="22"/>
              </w:rPr>
              <w:t>Default repeatedly occurs in a way to reasonably justify the opinion that the Supplier's conduct i</w:t>
            </w:r>
            <w:r w:rsidR="00422D47">
              <w:rPr>
                <w:rFonts w:cs="Arial"/>
                <w:szCs w:val="22"/>
              </w:rPr>
              <w:t>s</w:t>
            </w:r>
            <w:r w:rsidR="00B60B37">
              <w:rPr>
                <w:rFonts w:cs="Arial"/>
                <w:szCs w:val="22"/>
              </w:rPr>
              <w:t xml:space="preserve"> </w:t>
            </w:r>
            <w:r w:rsidRPr="002D0EA1">
              <w:rPr>
                <w:rFonts w:cs="Arial"/>
                <w:szCs w:val="22"/>
              </w:rPr>
              <w:t>inconsistent with it having the intention or ability to give effect to the provisions of this Contract</w:t>
            </w:r>
          </w:p>
        </w:tc>
        <w:tc>
          <w:tcPr>
            <w:tcW w:w="1418" w:type="dxa"/>
          </w:tcPr>
          <w:p w14:paraId="6C1D88B9" w14:textId="687D7392" w:rsidR="00451D8B" w:rsidRPr="002D0EA1" w:rsidRDefault="00451D8B" w:rsidP="009C1A49">
            <w:pPr>
              <w:spacing w:before="40" w:after="40"/>
              <w:rPr>
                <w:rFonts w:cs="Arial"/>
                <w:szCs w:val="22"/>
              </w:rPr>
            </w:pPr>
            <w:r>
              <w:rPr>
                <w:rFonts w:cs="Arial"/>
                <w:szCs w:val="22"/>
              </w:rPr>
              <w:t>N/A</w:t>
            </w:r>
          </w:p>
        </w:tc>
        <w:tc>
          <w:tcPr>
            <w:tcW w:w="2897" w:type="dxa"/>
          </w:tcPr>
          <w:p w14:paraId="44131559" w14:textId="1F57B960" w:rsidR="00451D8B" w:rsidRPr="002D0EA1" w:rsidRDefault="00053944"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w:t>
            </w:r>
          </w:p>
        </w:tc>
        <w:tc>
          <w:tcPr>
            <w:tcW w:w="3056" w:type="dxa"/>
          </w:tcPr>
          <w:p w14:paraId="1734355E" w14:textId="7C75FDCF" w:rsidR="00053944" w:rsidRPr="002D0EA1" w:rsidRDefault="00053944" w:rsidP="00053944">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2B26BFCA" w14:textId="48F00A2D" w:rsidR="00451D8B" w:rsidRPr="002D0EA1" w:rsidRDefault="00053944" w:rsidP="00053944">
            <w:pPr>
              <w:numPr>
                <w:ilvl w:val="0"/>
                <w:numId w:val="24"/>
              </w:numPr>
              <w:spacing w:before="40" w:after="40"/>
              <w:rPr>
                <w:rFonts w:cs="Arial"/>
                <w:szCs w:val="22"/>
              </w:rPr>
            </w:pPr>
            <w:r w:rsidRPr="002D0EA1">
              <w:rPr>
                <w:rFonts w:cs="Arial"/>
                <w:szCs w:val="22"/>
              </w:rPr>
              <w:t>Agreed costs on approved Exit Plan</w:t>
            </w:r>
          </w:p>
        </w:tc>
        <w:tc>
          <w:tcPr>
            <w:tcW w:w="3402" w:type="dxa"/>
          </w:tcPr>
          <w:p w14:paraId="089874AA" w14:textId="77777777" w:rsidR="00451D8B" w:rsidRPr="002D0EA1" w:rsidRDefault="00451D8B" w:rsidP="009C1A49">
            <w:pPr>
              <w:spacing w:before="40" w:after="40"/>
              <w:rPr>
                <w:rFonts w:cs="Arial"/>
                <w:szCs w:val="22"/>
              </w:rPr>
            </w:pPr>
          </w:p>
        </w:tc>
      </w:tr>
      <w:tr w:rsidR="002D0EA1" w:rsidRPr="002D0EA1" w14:paraId="6D3FEA2E" w14:textId="77777777" w:rsidTr="26AC452D">
        <w:tc>
          <w:tcPr>
            <w:tcW w:w="3969" w:type="dxa"/>
          </w:tcPr>
          <w:p w14:paraId="2B64406E" w14:textId="4448E544" w:rsidR="002D0EA1" w:rsidRPr="002D0EA1" w:rsidRDefault="004239E8" w:rsidP="004239E8">
            <w:pPr>
              <w:spacing w:before="40" w:after="40"/>
              <w:rPr>
                <w:rFonts w:cs="Arial"/>
              </w:rPr>
            </w:pPr>
            <w:r>
              <w:rPr>
                <w:rFonts w:cs="Arial"/>
              </w:rPr>
              <w:t xml:space="preserve">NWS may Terminate a Task Order where the </w:t>
            </w:r>
            <w:r w:rsidR="002D0EA1" w:rsidRPr="5BCD499B">
              <w:rPr>
                <w:rFonts w:cs="Arial"/>
              </w:rPr>
              <w:t xml:space="preserve">Consultant receives a </w:t>
            </w:r>
            <w:r w:rsidR="00B60B37">
              <w:rPr>
                <w:rFonts w:cs="Arial"/>
              </w:rPr>
              <w:t>[6th] Re</w:t>
            </w:r>
            <w:r w:rsidR="002D0EA1" w:rsidRPr="5BCD499B">
              <w:rPr>
                <w:rFonts w:cs="Arial"/>
              </w:rPr>
              <w:t xml:space="preserve">d </w:t>
            </w:r>
            <w:r w:rsidR="00334D3C">
              <w:rPr>
                <w:rFonts w:cs="Arial"/>
              </w:rPr>
              <w:t>Ta</w:t>
            </w:r>
            <w:r w:rsidR="00422D47">
              <w:rPr>
                <w:rFonts w:cs="Arial"/>
              </w:rPr>
              <w:t>s</w:t>
            </w:r>
            <w:r w:rsidR="00334D3C">
              <w:rPr>
                <w:rFonts w:cs="Arial"/>
              </w:rPr>
              <w:t>k Level Incentive</w:t>
            </w:r>
            <w:r w:rsidR="00334D3C" w:rsidRPr="5BCD499B">
              <w:rPr>
                <w:rFonts w:cs="Arial"/>
              </w:rPr>
              <w:t xml:space="preserve"> </w:t>
            </w:r>
            <w:r w:rsidR="00F30918">
              <w:rPr>
                <w:rFonts w:cs="Arial"/>
              </w:rPr>
              <w:t xml:space="preserve">(TLI) </w:t>
            </w:r>
            <w:r w:rsidR="002D0EA1" w:rsidRPr="5BCD499B">
              <w:rPr>
                <w:rFonts w:cs="Arial"/>
              </w:rPr>
              <w:t xml:space="preserve">under the </w:t>
            </w:r>
            <w:r w:rsidR="00B60B37" w:rsidRPr="5BCD499B">
              <w:rPr>
                <w:rFonts w:cs="Arial"/>
              </w:rPr>
              <w:t xml:space="preserve">SFI </w:t>
            </w:r>
            <w:r w:rsidR="00B60B37">
              <w:rPr>
                <w:rFonts w:cs="Arial"/>
              </w:rPr>
              <w:t>against</w:t>
            </w:r>
            <w:r w:rsidR="00F30918">
              <w:rPr>
                <w:rFonts w:cs="Arial"/>
              </w:rPr>
              <w:t xml:space="preserve"> a single Task Order in any rolling </w:t>
            </w:r>
            <w:r w:rsidR="00C67CF6">
              <w:rPr>
                <w:rFonts w:cs="Arial"/>
              </w:rPr>
              <w:t>12-month</w:t>
            </w:r>
            <w:r w:rsidR="003035A0">
              <w:rPr>
                <w:rFonts w:cs="Arial"/>
              </w:rPr>
              <w:t xml:space="preserve"> </w:t>
            </w:r>
            <w:r w:rsidR="00F30918">
              <w:rPr>
                <w:rFonts w:cs="Arial"/>
              </w:rPr>
              <w:t xml:space="preserve">period </w:t>
            </w:r>
          </w:p>
        </w:tc>
        <w:tc>
          <w:tcPr>
            <w:tcW w:w="1418" w:type="dxa"/>
          </w:tcPr>
          <w:p w14:paraId="40087F06"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20FDD276" w14:textId="77777777" w:rsidR="002D0EA1" w:rsidRPr="002D0EA1" w:rsidRDefault="002D0EA1"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w:t>
            </w:r>
          </w:p>
        </w:tc>
        <w:tc>
          <w:tcPr>
            <w:tcW w:w="3056" w:type="dxa"/>
          </w:tcPr>
          <w:p w14:paraId="447FC512" w14:textId="7FF462E9"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54BC55E3" w14:textId="77777777" w:rsidR="002D0EA1" w:rsidRPr="002D0EA1" w:rsidRDefault="002D0EA1" w:rsidP="00B60B37">
            <w:pPr>
              <w:spacing w:before="40" w:after="40"/>
              <w:ind w:left="720"/>
              <w:rPr>
                <w:rFonts w:cs="Arial"/>
                <w:szCs w:val="22"/>
              </w:rPr>
            </w:pPr>
          </w:p>
        </w:tc>
        <w:tc>
          <w:tcPr>
            <w:tcW w:w="3402" w:type="dxa"/>
          </w:tcPr>
          <w:p w14:paraId="5837BC4E" w14:textId="77777777" w:rsidR="002D0EA1" w:rsidRPr="002D0EA1" w:rsidRDefault="002D0EA1" w:rsidP="009C1A49">
            <w:pPr>
              <w:spacing w:before="40" w:after="40"/>
              <w:rPr>
                <w:rFonts w:cs="Arial"/>
                <w:szCs w:val="22"/>
              </w:rPr>
            </w:pPr>
          </w:p>
        </w:tc>
      </w:tr>
      <w:tr w:rsidR="003035A0" w:rsidRPr="002D0EA1" w14:paraId="01B921F0" w14:textId="77777777" w:rsidTr="26AC452D">
        <w:tc>
          <w:tcPr>
            <w:tcW w:w="3969" w:type="dxa"/>
          </w:tcPr>
          <w:p w14:paraId="24615925" w14:textId="1D273E09" w:rsidR="003035A0" w:rsidRPr="5BCD499B" w:rsidRDefault="00016615" w:rsidP="00F30918">
            <w:pPr>
              <w:spacing w:before="40" w:after="40"/>
              <w:rPr>
                <w:rFonts w:cs="Arial"/>
              </w:rPr>
            </w:pPr>
            <w:r>
              <w:rPr>
                <w:rFonts w:cs="Arial"/>
              </w:rPr>
              <w:t xml:space="preserve">NWS may Terminate the Contract where the </w:t>
            </w:r>
            <w:r w:rsidR="003035A0">
              <w:rPr>
                <w:rFonts w:cs="Arial"/>
              </w:rPr>
              <w:t xml:space="preserve">Consultant </w:t>
            </w:r>
            <w:r w:rsidR="00982B2A">
              <w:rPr>
                <w:rFonts w:cs="Arial"/>
              </w:rPr>
              <w:t xml:space="preserve">score in relation </w:t>
            </w:r>
            <w:r w:rsidR="00B53178">
              <w:rPr>
                <w:rFonts w:cs="Arial"/>
              </w:rPr>
              <w:t xml:space="preserve">to </w:t>
            </w:r>
            <w:r w:rsidR="00982B2A">
              <w:rPr>
                <w:rFonts w:cs="Arial"/>
              </w:rPr>
              <w:t>the SFI result</w:t>
            </w:r>
            <w:r w:rsidR="00B53178">
              <w:rPr>
                <w:rFonts w:cs="Arial"/>
              </w:rPr>
              <w:t>s</w:t>
            </w:r>
            <w:r w:rsidR="00982B2A">
              <w:rPr>
                <w:rFonts w:cs="Arial"/>
              </w:rPr>
              <w:t xml:space="preserve"> in the Consultant </w:t>
            </w:r>
            <w:r w:rsidR="001D08E9">
              <w:rPr>
                <w:rFonts w:cs="Arial"/>
              </w:rPr>
              <w:t>fail</w:t>
            </w:r>
            <w:r w:rsidR="001D5E8D">
              <w:rPr>
                <w:rFonts w:cs="Arial"/>
              </w:rPr>
              <w:t>ing</w:t>
            </w:r>
            <w:r w:rsidR="001D08E9">
              <w:rPr>
                <w:rFonts w:cs="Arial"/>
              </w:rPr>
              <w:t xml:space="preserve"> to achieve any </w:t>
            </w:r>
            <w:r w:rsidR="001C65EC">
              <w:rPr>
                <w:rFonts w:cs="Arial"/>
              </w:rPr>
              <w:t xml:space="preserve">retention release in a performance year </w:t>
            </w:r>
          </w:p>
        </w:tc>
        <w:tc>
          <w:tcPr>
            <w:tcW w:w="1418" w:type="dxa"/>
          </w:tcPr>
          <w:p w14:paraId="45A5A680" w14:textId="15241F58" w:rsidR="003035A0" w:rsidRPr="002D0EA1" w:rsidRDefault="00CA4C80" w:rsidP="009C1A49">
            <w:pPr>
              <w:spacing w:before="40" w:after="40"/>
              <w:rPr>
                <w:rFonts w:cs="Arial"/>
                <w:szCs w:val="22"/>
              </w:rPr>
            </w:pPr>
            <w:r>
              <w:rPr>
                <w:rFonts w:cs="Arial"/>
                <w:szCs w:val="22"/>
              </w:rPr>
              <w:t>N/A</w:t>
            </w:r>
          </w:p>
        </w:tc>
        <w:tc>
          <w:tcPr>
            <w:tcW w:w="2897" w:type="dxa"/>
          </w:tcPr>
          <w:p w14:paraId="7EF14FF7" w14:textId="401A7093" w:rsidR="003035A0" w:rsidRPr="002D0EA1" w:rsidRDefault="00016615"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w:t>
            </w:r>
          </w:p>
        </w:tc>
        <w:tc>
          <w:tcPr>
            <w:tcW w:w="3056" w:type="dxa"/>
          </w:tcPr>
          <w:p w14:paraId="2CCF1163" w14:textId="2A2C2DCC" w:rsidR="001D5E8D" w:rsidRPr="002D0EA1" w:rsidRDefault="001D5E8D" w:rsidP="001D5E8D">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0A95C446" w14:textId="1EDAC56E" w:rsidR="003035A0" w:rsidRPr="002D0EA1" w:rsidRDefault="001D5E8D" w:rsidP="001D5E8D">
            <w:pPr>
              <w:numPr>
                <w:ilvl w:val="0"/>
                <w:numId w:val="24"/>
              </w:numPr>
              <w:spacing w:before="40" w:after="40"/>
              <w:rPr>
                <w:rFonts w:cs="Arial"/>
                <w:szCs w:val="22"/>
              </w:rPr>
            </w:pPr>
            <w:r w:rsidRPr="002D0EA1">
              <w:rPr>
                <w:rFonts w:cs="Arial"/>
                <w:szCs w:val="22"/>
              </w:rPr>
              <w:t>Agreed costs on approved Exit Plan</w:t>
            </w:r>
          </w:p>
        </w:tc>
        <w:tc>
          <w:tcPr>
            <w:tcW w:w="3402" w:type="dxa"/>
          </w:tcPr>
          <w:p w14:paraId="2E97698D" w14:textId="77777777" w:rsidR="003035A0" w:rsidRPr="002D0EA1" w:rsidRDefault="003035A0" w:rsidP="009C1A49">
            <w:pPr>
              <w:spacing w:before="40" w:after="40"/>
              <w:rPr>
                <w:rFonts w:cs="Arial"/>
                <w:szCs w:val="22"/>
              </w:rPr>
            </w:pPr>
          </w:p>
        </w:tc>
      </w:tr>
      <w:tr w:rsidR="002D0EA1" w:rsidRPr="002D0EA1" w14:paraId="3E1694FE" w14:textId="77777777" w:rsidTr="26AC452D">
        <w:tc>
          <w:tcPr>
            <w:tcW w:w="3969" w:type="dxa"/>
          </w:tcPr>
          <w:p w14:paraId="4807CB7D" w14:textId="28B2DFCB" w:rsidR="002D0EA1" w:rsidRPr="002D0EA1" w:rsidRDefault="00F744BB" w:rsidP="009C1A49">
            <w:pPr>
              <w:spacing w:before="40" w:after="40"/>
              <w:rPr>
                <w:rFonts w:cs="Arial"/>
                <w:szCs w:val="22"/>
              </w:rPr>
            </w:pPr>
            <w:r>
              <w:rPr>
                <w:rFonts w:cs="Arial"/>
                <w:szCs w:val="22"/>
              </w:rPr>
              <w:t>Consultant d</w:t>
            </w:r>
            <w:r w:rsidR="002D0EA1" w:rsidRPr="002D0EA1">
              <w:rPr>
                <w:rFonts w:cs="Arial"/>
                <w:szCs w:val="22"/>
              </w:rPr>
              <w:t>eclin</w:t>
            </w:r>
            <w:r>
              <w:rPr>
                <w:rFonts w:cs="Arial"/>
                <w:szCs w:val="22"/>
              </w:rPr>
              <w:t>es</w:t>
            </w:r>
            <w:r w:rsidR="002D0EA1" w:rsidRPr="002D0EA1">
              <w:rPr>
                <w:rFonts w:cs="Arial"/>
                <w:szCs w:val="22"/>
              </w:rPr>
              <w:t xml:space="preserve"> to provide a quotation for a Task Order without reasonable cause e.g. illegality, health and safety, out of scope.</w:t>
            </w:r>
          </w:p>
        </w:tc>
        <w:tc>
          <w:tcPr>
            <w:tcW w:w="1418" w:type="dxa"/>
          </w:tcPr>
          <w:p w14:paraId="6E166016" w14:textId="77777777" w:rsidR="002D0EA1" w:rsidRPr="002D0EA1" w:rsidRDefault="002D0EA1" w:rsidP="009C1A49">
            <w:pPr>
              <w:spacing w:before="40" w:after="40"/>
              <w:rPr>
                <w:rFonts w:cs="Arial"/>
                <w:szCs w:val="22"/>
              </w:rPr>
            </w:pPr>
            <w:r w:rsidRPr="002D0EA1">
              <w:rPr>
                <w:rFonts w:cs="Arial"/>
                <w:szCs w:val="22"/>
              </w:rPr>
              <w:t>30 calendar days</w:t>
            </w:r>
          </w:p>
        </w:tc>
        <w:tc>
          <w:tcPr>
            <w:tcW w:w="2897" w:type="dxa"/>
          </w:tcPr>
          <w:p w14:paraId="6B71187C" w14:textId="77777777" w:rsidR="002D0EA1" w:rsidRPr="002D0EA1" w:rsidRDefault="002D0EA1"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 </w:t>
            </w:r>
          </w:p>
        </w:tc>
        <w:tc>
          <w:tcPr>
            <w:tcW w:w="3056" w:type="dxa"/>
          </w:tcPr>
          <w:p w14:paraId="6CC54DD9" w14:textId="63C0E6A3"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3BBCA332" w14:textId="3B721B7B" w:rsidR="002D0EA1" w:rsidRPr="002D0EA1" w:rsidRDefault="002D0EA1" w:rsidP="00C733E9">
            <w:pPr>
              <w:numPr>
                <w:ilvl w:val="0"/>
                <w:numId w:val="24"/>
              </w:numPr>
              <w:spacing w:before="40" w:after="40"/>
              <w:rPr>
                <w:rFonts w:cs="Arial"/>
                <w:szCs w:val="22"/>
              </w:rPr>
            </w:pPr>
            <w:r w:rsidRPr="002D0EA1">
              <w:rPr>
                <w:rFonts w:cs="Arial"/>
                <w:szCs w:val="22"/>
              </w:rPr>
              <w:t>Agreed costs on approved Exit Plan</w:t>
            </w:r>
          </w:p>
        </w:tc>
        <w:tc>
          <w:tcPr>
            <w:tcW w:w="3402" w:type="dxa"/>
          </w:tcPr>
          <w:p w14:paraId="4ECD893C" w14:textId="77777777" w:rsidR="002D0EA1" w:rsidRPr="002D0EA1" w:rsidRDefault="002D0EA1" w:rsidP="009C1A49">
            <w:pPr>
              <w:spacing w:before="40" w:after="40"/>
              <w:rPr>
                <w:rFonts w:cs="Arial"/>
                <w:szCs w:val="22"/>
              </w:rPr>
            </w:pPr>
          </w:p>
        </w:tc>
      </w:tr>
      <w:tr w:rsidR="002D0EA1" w:rsidRPr="002D0EA1" w14:paraId="7AD124B2" w14:textId="77777777" w:rsidTr="26AC452D">
        <w:tc>
          <w:tcPr>
            <w:tcW w:w="3969" w:type="dxa"/>
          </w:tcPr>
          <w:p w14:paraId="035EB815" w14:textId="71402B83" w:rsidR="002D0EA1" w:rsidRPr="002D0EA1" w:rsidRDefault="002D0EA1" w:rsidP="009C1A49">
            <w:pPr>
              <w:spacing w:before="40" w:after="40"/>
              <w:rPr>
                <w:rFonts w:cs="Arial"/>
              </w:rPr>
            </w:pPr>
            <w:r w:rsidRPr="5BCD499B">
              <w:rPr>
                <w:rFonts w:cs="Arial"/>
              </w:rPr>
              <w:t xml:space="preserve">Client </w:t>
            </w:r>
            <w:r w:rsidR="00404766" w:rsidRPr="5BCD499B">
              <w:rPr>
                <w:rFonts w:cs="Arial"/>
              </w:rPr>
              <w:t>c</w:t>
            </w:r>
            <w:r w:rsidRPr="5BCD499B">
              <w:rPr>
                <w:rFonts w:cs="Arial"/>
              </w:rPr>
              <w:t>onvenience without cause or for any reason.</w:t>
            </w:r>
            <w:r w:rsidR="268B83D8" w:rsidRPr="5BCD499B">
              <w:rPr>
                <w:rFonts w:cs="Arial"/>
              </w:rPr>
              <w:t xml:space="preserve"> </w:t>
            </w:r>
          </w:p>
        </w:tc>
        <w:tc>
          <w:tcPr>
            <w:tcW w:w="1418" w:type="dxa"/>
          </w:tcPr>
          <w:p w14:paraId="63C8AF01"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24EEAE1B" w14:textId="6A95A390" w:rsidR="002D0EA1" w:rsidRPr="002D0EA1" w:rsidRDefault="1C1C7454" w:rsidP="009C1A49">
            <w:pPr>
              <w:spacing w:before="40" w:after="40"/>
              <w:rPr>
                <w:rFonts w:cs="Arial"/>
              </w:rPr>
            </w:pPr>
            <w:r w:rsidRPr="00194D8A">
              <w:rPr>
                <w:rFonts w:cs="Arial"/>
              </w:rPr>
              <w:t xml:space="preserve">Minimum </w:t>
            </w:r>
            <w:r w:rsidR="002D0EA1" w:rsidRPr="00194D8A">
              <w:rPr>
                <w:rFonts w:cs="Arial"/>
              </w:rPr>
              <w:t>30 calendar days</w:t>
            </w:r>
          </w:p>
        </w:tc>
        <w:tc>
          <w:tcPr>
            <w:tcW w:w="3056" w:type="dxa"/>
          </w:tcPr>
          <w:p w14:paraId="7399F522" w14:textId="2FCB9C3C"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745E0372" w14:textId="35CB7F0E" w:rsidR="002D0EA1" w:rsidRPr="002D0EA1" w:rsidRDefault="002D0EA1" w:rsidP="009C1A49">
            <w:pPr>
              <w:numPr>
                <w:ilvl w:val="0"/>
                <w:numId w:val="24"/>
              </w:numPr>
              <w:spacing w:before="40" w:after="40"/>
              <w:rPr>
                <w:rFonts w:cs="Arial"/>
                <w:szCs w:val="22"/>
              </w:rPr>
            </w:pPr>
            <w:r w:rsidRPr="002D0EA1">
              <w:rPr>
                <w:rFonts w:cs="Arial"/>
                <w:szCs w:val="22"/>
              </w:rPr>
              <w:lastRenderedPageBreak/>
              <w:t>Outstanding fee on work performed</w:t>
            </w:r>
            <w:r w:rsidR="00B53178">
              <w:rPr>
                <w:rFonts w:cs="Arial"/>
                <w:szCs w:val="22"/>
              </w:rPr>
              <w:t xml:space="preserve"> to termination date</w:t>
            </w:r>
          </w:p>
          <w:p w14:paraId="55B73468" w14:textId="77777777" w:rsidR="002D0EA1" w:rsidRPr="002D0EA1" w:rsidRDefault="002D0EA1" w:rsidP="009C1A49">
            <w:pPr>
              <w:numPr>
                <w:ilvl w:val="0"/>
                <w:numId w:val="24"/>
              </w:numPr>
              <w:spacing w:before="40" w:after="40"/>
              <w:rPr>
                <w:rFonts w:cs="Arial"/>
                <w:szCs w:val="22"/>
              </w:rPr>
            </w:pPr>
            <w:r w:rsidRPr="002D0EA1">
              <w:rPr>
                <w:rFonts w:cs="Arial"/>
                <w:szCs w:val="22"/>
              </w:rPr>
              <w:t>Agreed costs plus fee on approved Exit Plan</w:t>
            </w:r>
          </w:p>
          <w:p w14:paraId="70626DB1" w14:textId="77777777" w:rsidR="002D0EA1" w:rsidRDefault="002D0EA1" w:rsidP="009C1A49">
            <w:pPr>
              <w:numPr>
                <w:ilvl w:val="0"/>
                <w:numId w:val="24"/>
              </w:numPr>
              <w:spacing w:before="40" w:after="40"/>
              <w:rPr>
                <w:rFonts w:cs="Arial"/>
                <w:szCs w:val="22"/>
              </w:rPr>
            </w:pPr>
            <w:r w:rsidRPr="002D0EA1">
              <w:rPr>
                <w:rFonts w:cs="Arial"/>
                <w:szCs w:val="22"/>
              </w:rPr>
              <w:t>Evidenced unavoidable cost of commitments at termination subject to mitigation</w:t>
            </w:r>
          </w:p>
          <w:p w14:paraId="0B171F6F" w14:textId="4BD30861" w:rsidR="002D0EA1" w:rsidRPr="002D0EA1" w:rsidRDefault="00C733E9" w:rsidP="00C733E9">
            <w:pPr>
              <w:numPr>
                <w:ilvl w:val="0"/>
                <w:numId w:val="24"/>
              </w:numPr>
              <w:spacing w:before="40" w:after="40"/>
              <w:rPr>
                <w:rFonts w:cs="Arial"/>
                <w:szCs w:val="22"/>
              </w:rPr>
            </w:pPr>
            <w:r w:rsidRPr="005008EE">
              <w:rPr>
                <w:rFonts w:cs="Arial"/>
                <w:szCs w:val="22"/>
              </w:rPr>
              <w:t>Any Self-Funded Incentive (SFI) Retention properly assessed by NWS as due at time of terminatio</w:t>
            </w:r>
            <w:r>
              <w:rPr>
                <w:rFonts w:cs="Arial"/>
                <w:szCs w:val="22"/>
              </w:rPr>
              <w:t>n</w:t>
            </w:r>
          </w:p>
        </w:tc>
        <w:tc>
          <w:tcPr>
            <w:tcW w:w="3402" w:type="dxa"/>
          </w:tcPr>
          <w:p w14:paraId="111D89D1" w14:textId="77777777" w:rsidR="002D0EA1" w:rsidRPr="002D0EA1" w:rsidRDefault="002D0EA1" w:rsidP="009C1A49">
            <w:pPr>
              <w:spacing w:before="40" w:after="40"/>
              <w:rPr>
                <w:rFonts w:cs="Arial"/>
                <w:szCs w:val="22"/>
              </w:rPr>
            </w:pPr>
          </w:p>
          <w:p w14:paraId="353CDC03" w14:textId="77777777" w:rsidR="002D0EA1" w:rsidRPr="002D0EA1" w:rsidRDefault="002D0EA1" w:rsidP="009C1A49">
            <w:pPr>
              <w:spacing w:before="40" w:after="40"/>
              <w:rPr>
                <w:rFonts w:cs="Arial"/>
                <w:szCs w:val="22"/>
              </w:rPr>
            </w:pPr>
          </w:p>
        </w:tc>
      </w:tr>
      <w:tr w:rsidR="002D0EA1" w:rsidRPr="002D0EA1" w14:paraId="6FF1FEFF" w14:textId="77777777" w:rsidTr="26AC452D">
        <w:tc>
          <w:tcPr>
            <w:tcW w:w="3969" w:type="dxa"/>
          </w:tcPr>
          <w:p w14:paraId="4479B70D" w14:textId="367932DA" w:rsidR="002D0EA1" w:rsidRPr="002D0EA1" w:rsidRDefault="00401EDA" w:rsidP="009C1A49">
            <w:pPr>
              <w:spacing w:before="40" w:after="40"/>
              <w:rPr>
                <w:rFonts w:cs="Arial"/>
                <w:szCs w:val="22"/>
              </w:rPr>
            </w:pPr>
            <w:r>
              <w:rPr>
                <w:rFonts w:cs="Arial"/>
                <w:szCs w:val="22"/>
              </w:rPr>
              <w:t xml:space="preserve">Either party affected by </w:t>
            </w:r>
            <w:r w:rsidR="002D0EA1" w:rsidRPr="002D0EA1">
              <w:rPr>
                <w:rFonts w:cs="Arial"/>
                <w:szCs w:val="22"/>
              </w:rPr>
              <w:t xml:space="preserve">Force Majeure </w:t>
            </w:r>
          </w:p>
        </w:tc>
        <w:tc>
          <w:tcPr>
            <w:tcW w:w="1418" w:type="dxa"/>
          </w:tcPr>
          <w:p w14:paraId="0C704744"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4A6AB180" w14:textId="39BFAEFE" w:rsidR="002D0EA1" w:rsidRPr="002D0EA1" w:rsidRDefault="634DD4B5" w:rsidP="0A9FE82B">
            <w:pPr>
              <w:spacing w:before="40" w:after="40"/>
              <w:rPr>
                <w:rFonts w:cs="Arial"/>
              </w:rPr>
            </w:pPr>
            <w:r w:rsidRPr="26AC452D">
              <w:rPr>
                <w:rFonts w:cs="Arial"/>
              </w:rPr>
              <w:t xml:space="preserve">30 calendar days’ notice of termination following 30 consecutive </w:t>
            </w:r>
            <w:r w:rsidR="00C733E9" w:rsidRPr="26AC452D">
              <w:rPr>
                <w:rFonts w:cs="Arial"/>
              </w:rPr>
              <w:t>days Force</w:t>
            </w:r>
            <w:r w:rsidRPr="26AC452D">
              <w:rPr>
                <w:rFonts w:cs="Arial"/>
              </w:rPr>
              <w:t xml:space="preserve"> Majeure</w:t>
            </w:r>
            <w:r w:rsidR="3ACC420D" w:rsidRPr="26AC452D">
              <w:rPr>
                <w:rFonts w:cs="Arial"/>
              </w:rPr>
              <w:t xml:space="preserve"> event</w:t>
            </w:r>
            <w:r w:rsidRPr="26AC452D">
              <w:rPr>
                <w:rFonts w:cs="Arial"/>
              </w:rPr>
              <w:t>.</w:t>
            </w:r>
          </w:p>
        </w:tc>
        <w:tc>
          <w:tcPr>
            <w:tcW w:w="3056" w:type="dxa"/>
          </w:tcPr>
          <w:p w14:paraId="7A28655F" w14:textId="7D0D487D"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 </w:t>
            </w:r>
          </w:p>
          <w:p w14:paraId="7AC5E099" w14:textId="7CFAE168" w:rsidR="002D0EA1" w:rsidRPr="002D0EA1" w:rsidRDefault="002D0EA1" w:rsidP="009C1A49">
            <w:pPr>
              <w:numPr>
                <w:ilvl w:val="0"/>
                <w:numId w:val="24"/>
              </w:numPr>
              <w:spacing w:before="40" w:after="40"/>
              <w:rPr>
                <w:rFonts w:cs="Arial"/>
                <w:szCs w:val="22"/>
              </w:rPr>
            </w:pPr>
            <w:r w:rsidRPr="002D0EA1">
              <w:rPr>
                <w:rFonts w:cs="Arial"/>
                <w:szCs w:val="22"/>
              </w:rPr>
              <w:t>Outstanding fee on work performed</w:t>
            </w:r>
            <w:r w:rsidR="00B53178">
              <w:rPr>
                <w:rFonts w:cs="Arial"/>
                <w:szCs w:val="22"/>
              </w:rPr>
              <w:t xml:space="preserve"> termination date</w:t>
            </w:r>
          </w:p>
          <w:p w14:paraId="14464DCA" w14:textId="77777777" w:rsidR="002D0EA1" w:rsidRPr="002D0EA1" w:rsidRDefault="002D0EA1" w:rsidP="009C1A49">
            <w:pPr>
              <w:numPr>
                <w:ilvl w:val="0"/>
                <w:numId w:val="24"/>
              </w:numPr>
              <w:spacing w:before="40" w:after="40"/>
              <w:rPr>
                <w:rFonts w:cs="Arial"/>
                <w:szCs w:val="22"/>
              </w:rPr>
            </w:pPr>
            <w:r w:rsidRPr="002D0EA1">
              <w:rPr>
                <w:rFonts w:cs="Arial"/>
                <w:szCs w:val="22"/>
              </w:rPr>
              <w:t>Agreed costs plus fee on approved Exit Plan</w:t>
            </w:r>
          </w:p>
          <w:p w14:paraId="4BD01DA4" w14:textId="77777777" w:rsidR="002D0EA1" w:rsidRDefault="002D0EA1" w:rsidP="009C1A49">
            <w:pPr>
              <w:numPr>
                <w:ilvl w:val="0"/>
                <w:numId w:val="24"/>
              </w:numPr>
              <w:spacing w:before="40" w:after="40"/>
              <w:rPr>
                <w:rFonts w:cs="Arial"/>
                <w:szCs w:val="22"/>
              </w:rPr>
            </w:pPr>
            <w:r w:rsidRPr="002D0EA1">
              <w:rPr>
                <w:rFonts w:cs="Arial"/>
                <w:szCs w:val="22"/>
              </w:rPr>
              <w:t>Evidenced unavoidable cost of commitments at termination subject to mitigation</w:t>
            </w:r>
          </w:p>
          <w:p w14:paraId="1E6EE490" w14:textId="56E1CF3C" w:rsidR="0002756E" w:rsidRPr="002D0EA1" w:rsidRDefault="00C733E9" w:rsidP="009C1A49">
            <w:pPr>
              <w:numPr>
                <w:ilvl w:val="0"/>
                <w:numId w:val="24"/>
              </w:numPr>
              <w:spacing w:before="40" w:after="40"/>
              <w:rPr>
                <w:rFonts w:cs="Arial"/>
                <w:szCs w:val="22"/>
              </w:rPr>
            </w:pPr>
            <w:r w:rsidRPr="005008EE">
              <w:rPr>
                <w:rFonts w:cs="Arial"/>
                <w:szCs w:val="22"/>
              </w:rPr>
              <w:lastRenderedPageBreak/>
              <w:t>Any Self-Funded Incentive (SFI) Retention properly assessed by NWS as due at time of terminatio</w:t>
            </w:r>
            <w:r>
              <w:rPr>
                <w:rFonts w:cs="Arial"/>
                <w:szCs w:val="22"/>
              </w:rPr>
              <w:t>n</w:t>
            </w:r>
          </w:p>
        </w:tc>
        <w:tc>
          <w:tcPr>
            <w:tcW w:w="3402" w:type="dxa"/>
          </w:tcPr>
          <w:p w14:paraId="1F43326B" w14:textId="2122079A" w:rsidR="002D0EA1" w:rsidRPr="002D0EA1" w:rsidRDefault="002D0EA1" w:rsidP="009C1A49">
            <w:pPr>
              <w:spacing w:before="40" w:after="40"/>
              <w:rPr>
                <w:rFonts w:cs="Arial"/>
                <w:szCs w:val="22"/>
              </w:rPr>
            </w:pPr>
          </w:p>
        </w:tc>
      </w:tr>
      <w:tr w:rsidR="002D0EA1" w:rsidRPr="002D0EA1" w14:paraId="5222DB35" w14:textId="77777777" w:rsidTr="26AC452D">
        <w:tc>
          <w:tcPr>
            <w:tcW w:w="3969" w:type="dxa"/>
          </w:tcPr>
          <w:p w14:paraId="31D06B75" w14:textId="318A53C5" w:rsidR="002D0EA1" w:rsidRPr="002D0EA1" w:rsidRDefault="00FE317E" w:rsidP="009C1A49">
            <w:pPr>
              <w:spacing w:before="40" w:after="40"/>
              <w:rPr>
                <w:rFonts w:cs="Arial"/>
                <w:szCs w:val="22"/>
              </w:rPr>
            </w:pPr>
            <w:r>
              <w:rPr>
                <w:rFonts w:cs="Arial"/>
                <w:szCs w:val="22"/>
              </w:rPr>
              <w:t>Contract r</w:t>
            </w:r>
            <w:r w:rsidR="002D0EA1" w:rsidRPr="002D0EA1">
              <w:rPr>
                <w:rFonts w:cs="Arial"/>
                <w:szCs w:val="22"/>
              </w:rPr>
              <w:t>uled ineffective or otherwise set-aside or suspended by a court</w:t>
            </w:r>
          </w:p>
        </w:tc>
        <w:tc>
          <w:tcPr>
            <w:tcW w:w="1418" w:type="dxa"/>
          </w:tcPr>
          <w:p w14:paraId="23B733DC"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464D35EB" w14:textId="77777777" w:rsidR="002D0EA1" w:rsidRPr="002D0EA1" w:rsidRDefault="002D0EA1" w:rsidP="009C1A49">
            <w:pPr>
              <w:spacing w:before="40" w:after="40"/>
              <w:rPr>
                <w:rFonts w:cs="Arial"/>
                <w:szCs w:val="22"/>
              </w:rPr>
            </w:pPr>
            <w:proofErr w:type="gramStart"/>
            <w:r w:rsidRPr="002D0EA1">
              <w:rPr>
                <w:rFonts w:cs="Arial"/>
                <w:szCs w:val="22"/>
              </w:rPr>
              <w:t>Immediate</w:t>
            </w:r>
            <w:proofErr w:type="gramEnd"/>
            <w:r w:rsidRPr="002D0EA1">
              <w:rPr>
                <w:rFonts w:cs="Arial"/>
                <w:szCs w:val="22"/>
              </w:rPr>
              <w:t xml:space="preserve"> following written notice </w:t>
            </w:r>
          </w:p>
        </w:tc>
        <w:tc>
          <w:tcPr>
            <w:tcW w:w="3056" w:type="dxa"/>
          </w:tcPr>
          <w:p w14:paraId="1B1A5EA7" w14:textId="25976F4B"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5DADDDD2" w14:textId="22709195" w:rsidR="002D0EA1" w:rsidRPr="002D0EA1" w:rsidRDefault="002D0EA1" w:rsidP="009C1A49">
            <w:pPr>
              <w:numPr>
                <w:ilvl w:val="0"/>
                <w:numId w:val="24"/>
              </w:numPr>
              <w:spacing w:before="40" w:after="40"/>
              <w:rPr>
                <w:rFonts w:cs="Arial"/>
                <w:szCs w:val="22"/>
              </w:rPr>
            </w:pPr>
            <w:r w:rsidRPr="002D0EA1">
              <w:rPr>
                <w:rFonts w:cs="Arial"/>
                <w:szCs w:val="22"/>
              </w:rPr>
              <w:t>Outstanding fee on work performed</w:t>
            </w:r>
            <w:r w:rsidR="00B53178">
              <w:rPr>
                <w:rFonts w:cs="Arial"/>
                <w:szCs w:val="22"/>
              </w:rPr>
              <w:t xml:space="preserve"> to termination date</w:t>
            </w:r>
          </w:p>
          <w:p w14:paraId="1A32C2EF" w14:textId="77777777" w:rsidR="002D0EA1" w:rsidRDefault="002D0EA1" w:rsidP="009C1A49">
            <w:pPr>
              <w:numPr>
                <w:ilvl w:val="0"/>
                <w:numId w:val="24"/>
              </w:numPr>
              <w:spacing w:before="40" w:after="40"/>
              <w:rPr>
                <w:rFonts w:cs="Arial"/>
                <w:szCs w:val="22"/>
              </w:rPr>
            </w:pPr>
            <w:r w:rsidRPr="002D0EA1">
              <w:rPr>
                <w:rFonts w:cs="Arial"/>
                <w:szCs w:val="22"/>
              </w:rPr>
              <w:t>Agreed costs plus fee on approved Exit Plan</w:t>
            </w:r>
          </w:p>
          <w:p w14:paraId="5BE90850" w14:textId="4E38AE64" w:rsidR="0002756E" w:rsidRPr="002D0EA1" w:rsidRDefault="006075D8" w:rsidP="009C1A49">
            <w:pPr>
              <w:numPr>
                <w:ilvl w:val="0"/>
                <w:numId w:val="24"/>
              </w:numPr>
              <w:spacing w:before="40" w:after="40"/>
              <w:rPr>
                <w:rFonts w:cs="Arial"/>
                <w:szCs w:val="22"/>
              </w:rPr>
            </w:pPr>
            <w:r w:rsidRPr="005008EE">
              <w:rPr>
                <w:rFonts w:cs="Arial"/>
                <w:szCs w:val="22"/>
              </w:rPr>
              <w:t>Any Self-Funded Incentive (SFI) Retention properly assessed by NWS as due at time of terminatio</w:t>
            </w:r>
            <w:r>
              <w:rPr>
                <w:rFonts w:cs="Arial"/>
                <w:szCs w:val="22"/>
              </w:rPr>
              <w:t>n</w:t>
            </w:r>
          </w:p>
        </w:tc>
        <w:tc>
          <w:tcPr>
            <w:tcW w:w="3402" w:type="dxa"/>
          </w:tcPr>
          <w:p w14:paraId="15F0CE31" w14:textId="77777777" w:rsidR="002D0EA1" w:rsidRPr="002D0EA1" w:rsidRDefault="002D0EA1" w:rsidP="009C1A49">
            <w:pPr>
              <w:spacing w:before="40" w:after="40"/>
              <w:rPr>
                <w:rFonts w:cs="Arial"/>
                <w:szCs w:val="22"/>
              </w:rPr>
            </w:pPr>
          </w:p>
        </w:tc>
      </w:tr>
      <w:tr w:rsidR="006075D8" w:rsidRPr="002D0EA1" w14:paraId="60499BAD" w14:textId="77777777" w:rsidTr="00287A12">
        <w:tc>
          <w:tcPr>
            <w:tcW w:w="14742" w:type="dxa"/>
            <w:gridSpan w:val="5"/>
            <w:shd w:val="clear" w:color="auto" w:fill="A6A6A6" w:themeFill="background1" w:themeFillShade="A6"/>
          </w:tcPr>
          <w:p w14:paraId="658FFF7F" w14:textId="18EFD87C" w:rsidR="006075D8" w:rsidRPr="002D0EA1" w:rsidRDefault="006075D8" w:rsidP="009C1A49">
            <w:pPr>
              <w:spacing w:before="40" w:after="40"/>
              <w:rPr>
                <w:rFonts w:cs="Arial"/>
                <w:szCs w:val="22"/>
              </w:rPr>
            </w:pPr>
            <w:r w:rsidRPr="0033438A">
              <w:rPr>
                <w:rFonts w:cs="Arial"/>
                <w:b/>
                <w:bCs/>
                <w:szCs w:val="22"/>
              </w:rPr>
              <w:t xml:space="preserve">Consultant ground to terminate </w:t>
            </w:r>
          </w:p>
        </w:tc>
      </w:tr>
      <w:tr w:rsidR="002D0EA1" w:rsidRPr="002D0EA1" w14:paraId="44B0EC76" w14:textId="77777777" w:rsidTr="00287A12">
        <w:tc>
          <w:tcPr>
            <w:tcW w:w="3969" w:type="dxa"/>
            <w:shd w:val="clear" w:color="auto" w:fill="FFFFFF" w:themeFill="background1"/>
          </w:tcPr>
          <w:p w14:paraId="1E405CF1" w14:textId="77777777" w:rsidR="002D0EA1" w:rsidRPr="002D0EA1" w:rsidRDefault="002D0EA1" w:rsidP="009C1A49">
            <w:pPr>
              <w:spacing w:before="40" w:after="40"/>
              <w:rPr>
                <w:rFonts w:cs="Arial"/>
                <w:szCs w:val="22"/>
              </w:rPr>
            </w:pPr>
            <w:r w:rsidRPr="002D0EA1">
              <w:rPr>
                <w:rFonts w:cs="Arial"/>
                <w:szCs w:val="22"/>
              </w:rPr>
              <w:t xml:space="preserve">NWS fails to pay a correct and acceptable undisputed invoice within 3 months of a reminder having been issued by the Consultant. </w:t>
            </w:r>
          </w:p>
        </w:tc>
        <w:tc>
          <w:tcPr>
            <w:tcW w:w="1418" w:type="dxa"/>
            <w:shd w:val="clear" w:color="auto" w:fill="FFFFFF" w:themeFill="background1"/>
          </w:tcPr>
          <w:p w14:paraId="263A577A" w14:textId="77777777" w:rsidR="002D0EA1" w:rsidRPr="002D0EA1" w:rsidRDefault="002D0EA1" w:rsidP="009C1A49">
            <w:pPr>
              <w:spacing w:before="40" w:after="40"/>
              <w:rPr>
                <w:rFonts w:cs="Arial"/>
                <w:szCs w:val="22"/>
              </w:rPr>
            </w:pPr>
            <w:r w:rsidRPr="002D0EA1">
              <w:rPr>
                <w:rFonts w:cs="Arial"/>
                <w:szCs w:val="22"/>
              </w:rPr>
              <w:t>30 calendar days</w:t>
            </w:r>
          </w:p>
        </w:tc>
        <w:tc>
          <w:tcPr>
            <w:tcW w:w="2897" w:type="dxa"/>
            <w:shd w:val="clear" w:color="auto" w:fill="FFFFFF" w:themeFill="background1"/>
          </w:tcPr>
          <w:p w14:paraId="273AB991" w14:textId="77777777" w:rsidR="002D0EA1" w:rsidRPr="002D0EA1" w:rsidRDefault="002D0EA1" w:rsidP="009C1A49">
            <w:pPr>
              <w:spacing w:before="40" w:after="40"/>
              <w:rPr>
                <w:rFonts w:cs="Arial"/>
                <w:szCs w:val="22"/>
              </w:rPr>
            </w:pPr>
            <w:r w:rsidRPr="002D0EA1">
              <w:rPr>
                <w:rFonts w:cs="Arial"/>
                <w:szCs w:val="22"/>
              </w:rPr>
              <w:t>30 calendar days</w:t>
            </w:r>
          </w:p>
        </w:tc>
        <w:tc>
          <w:tcPr>
            <w:tcW w:w="3056" w:type="dxa"/>
            <w:shd w:val="clear" w:color="auto" w:fill="FFFFFF" w:themeFill="background1"/>
          </w:tcPr>
          <w:p w14:paraId="12EDA5C7" w14:textId="37B050FA" w:rsidR="002D0EA1" w:rsidRPr="002D0EA1" w:rsidRDefault="002D0EA1" w:rsidP="009C1A49">
            <w:pPr>
              <w:numPr>
                <w:ilvl w:val="0"/>
                <w:numId w:val="24"/>
              </w:numPr>
              <w:spacing w:before="40" w:after="40"/>
              <w:rPr>
                <w:rFonts w:cs="Arial"/>
                <w:szCs w:val="22"/>
              </w:rPr>
            </w:pPr>
            <w:r w:rsidRPr="002D0EA1">
              <w:rPr>
                <w:rFonts w:cs="Arial"/>
                <w:szCs w:val="22"/>
              </w:rPr>
              <w:t>Cost of work performed to termination</w:t>
            </w:r>
            <w:r w:rsidR="00B53178">
              <w:rPr>
                <w:rFonts w:cs="Arial"/>
                <w:szCs w:val="22"/>
              </w:rPr>
              <w:t xml:space="preserve"> date</w:t>
            </w:r>
          </w:p>
          <w:p w14:paraId="41FD7C50" w14:textId="20704D75" w:rsidR="002D0EA1" w:rsidRPr="002D0EA1" w:rsidRDefault="002D0EA1" w:rsidP="009C1A49">
            <w:pPr>
              <w:numPr>
                <w:ilvl w:val="0"/>
                <w:numId w:val="24"/>
              </w:numPr>
              <w:spacing w:before="40" w:after="40"/>
              <w:rPr>
                <w:rFonts w:cs="Arial"/>
                <w:szCs w:val="22"/>
              </w:rPr>
            </w:pPr>
            <w:r w:rsidRPr="002D0EA1">
              <w:rPr>
                <w:rFonts w:cs="Arial"/>
                <w:szCs w:val="22"/>
              </w:rPr>
              <w:t>Outstanding fee on work performed</w:t>
            </w:r>
            <w:r w:rsidR="00B53178">
              <w:rPr>
                <w:rFonts w:cs="Arial"/>
                <w:szCs w:val="22"/>
              </w:rPr>
              <w:t xml:space="preserve"> termination date </w:t>
            </w:r>
          </w:p>
          <w:p w14:paraId="3496EBAB" w14:textId="77777777" w:rsidR="002D0EA1" w:rsidRPr="002D0EA1" w:rsidRDefault="002D0EA1" w:rsidP="009C1A49">
            <w:pPr>
              <w:numPr>
                <w:ilvl w:val="0"/>
                <w:numId w:val="24"/>
              </w:numPr>
              <w:spacing w:before="40" w:after="40"/>
              <w:rPr>
                <w:rFonts w:cs="Arial"/>
                <w:szCs w:val="22"/>
              </w:rPr>
            </w:pPr>
            <w:r w:rsidRPr="002D0EA1">
              <w:rPr>
                <w:rFonts w:cs="Arial"/>
                <w:szCs w:val="22"/>
              </w:rPr>
              <w:lastRenderedPageBreak/>
              <w:t>Agreed costs plus fee on approved Exit Plan</w:t>
            </w:r>
          </w:p>
          <w:p w14:paraId="25A229D7" w14:textId="77777777" w:rsidR="002D0EA1" w:rsidRDefault="002D0EA1" w:rsidP="009C1A49">
            <w:pPr>
              <w:numPr>
                <w:ilvl w:val="0"/>
                <w:numId w:val="24"/>
              </w:numPr>
              <w:spacing w:before="40" w:after="40"/>
              <w:rPr>
                <w:rFonts w:cs="Arial"/>
                <w:szCs w:val="22"/>
              </w:rPr>
            </w:pPr>
            <w:r w:rsidRPr="002D0EA1">
              <w:rPr>
                <w:rFonts w:cs="Arial"/>
                <w:szCs w:val="22"/>
              </w:rPr>
              <w:t>Evidenced unavoidable cost of commitments at termination subject to mitigation</w:t>
            </w:r>
          </w:p>
          <w:p w14:paraId="3958A474" w14:textId="6002D087" w:rsidR="0002756E" w:rsidRPr="002D0EA1" w:rsidRDefault="006075D8" w:rsidP="009C1A49">
            <w:pPr>
              <w:numPr>
                <w:ilvl w:val="0"/>
                <w:numId w:val="24"/>
              </w:numPr>
              <w:spacing w:before="40" w:after="40"/>
              <w:rPr>
                <w:rFonts w:cs="Arial"/>
                <w:szCs w:val="22"/>
              </w:rPr>
            </w:pPr>
            <w:r w:rsidRPr="005008EE">
              <w:rPr>
                <w:rFonts w:cs="Arial"/>
                <w:szCs w:val="22"/>
              </w:rPr>
              <w:t>Any Self-Funded Incentive (SFI) Retention properly assessed by NWS as due at time of terminatio</w:t>
            </w:r>
            <w:r>
              <w:rPr>
                <w:rFonts w:cs="Arial"/>
                <w:szCs w:val="22"/>
              </w:rPr>
              <w:t>n</w:t>
            </w:r>
          </w:p>
        </w:tc>
        <w:tc>
          <w:tcPr>
            <w:tcW w:w="3402" w:type="dxa"/>
            <w:shd w:val="clear" w:color="auto" w:fill="FFFFFF" w:themeFill="background1"/>
          </w:tcPr>
          <w:p w14:paraId="18A9C9D7" w14:textId="77777777" w:rsidR="002D0EA1" w:rsidRPr="002D0EA1" w:rsidRDefault="002D0EA1" w:rsidP="009C1A49">
            <w:pPr>
              <w:spacing w:before="40" w:after="40"/>
              <w:rPr>
                <w:rFonts w:cs="Arial"/>
                <w:szCs w:val="22"/>
              </w:rPr>
            </w:pPr>
          </w:p>
        </w:tc>
      </w:tr>
      <w:tr w:rsidR="00287A12" w:rsidRPr="00287A12" w14:paraId="16CAF346" w14:textId="77777777" w:rsidTr="00287A12">
        <w:tc>
          <w:tcPr>
            <w:tcW w:w="14742" w:type="dxa"/>
            <w:gridSpan w:val="5"/>
            <w:shd w:val="clear" w:color="auto" w:fill="A6A6A6" w:themeFill="background1" w:themeFillShade="A6"/>
          </w:tcPr>
          <w:p w14:paraId="394E9585" w14:textId="112A8B10" w:rsidR="00DD2E9E" w:rsidRPr="00287A12" w:rsidRDefault="00DD2E9E" w:rsidP="009C1A49">
            <w:pPr>
              <w:spacing w:before="40" w:after="40"/>
              <w:rPr>
                <w:rFonts w:cs="Arial"/>
                <w:b/>
                <w:bCs/>
                <w:szCs w:val="22"/>
              </w:rPr>
            </w:pPr>
            <w:r w:rsidRPr="00287A12">
              <w:rPr>
                <w:rFonts w:cs="Arial"/>
                <w:b/>
                <w:bCs/>
                <w:szCs w:val="22"/>
              </w:rPr>
              <w:t>Suspension</w:t>
            </w:r>
            <w:r w:rsidR="00B53178" w:rsidRPr="00287A12">
              <w:rPr>
                <w:rFonts w:cs="Arial"/>
                <w:b/>
                <w:bCs/>
                <w:szCs w:val="22"/>
              </w:rPr>
              <w:t xml:space="preserve"> Rights </w:t>
            </w:r>
          </w:p>
        </w:tc>
      </w:tr>
      <w:tr w:rsidR="002D0EA1" w:rsidRPr="002D0EA1" w14:paraId="352B6FA4" w14:textId="77777777" w:rsidTr="26AC452D">
        <w:tc>
          <w:tcPr>
            <w:tcW w:w="3969" w:type="dxa"/>
          </w:tcPr>
          <w:p w14:paraId="78491B73" w14:textId="77777777" w:rsidR="002D0EA1" w:rsidRDefault="634DD4B5" w:rsidP="009C1A49">
            <w:pPr>
              <w:spacing w:before="40" w:after="40"/>
              <w:rPr>
                <w:rFonts w:cs="Arial"/>
              </w:rPr>
            </w:pPr>
            <w:r w:rsidRPr="26AC452D">
              <w:rPr>
                <w:rFonts w:cs="Arial"/>
              </w:rPr>
              <w:t xml:space="preserve">NWS may suspend the performance of the whole or any part of the Contract or Task Order(s) </w:t>
            </w:r>
            <w:r w:rsidR="00DD2E9E">
              <w:rPr>
                <w:rFonts w:cs="Arial"/>
              </w:rPr>
              <w:t>at any time</w:t>
            </w:r>
            <w:r w:rsidR="00BB3FA6">
              <w:rPr>
                <w:rFonts w:cs="Arial"/>
              </w:rPr>
              <w:t>.</w:t>
            </w:r>
            <w:r w:rsidR="00BB3FA6" w:rsidRPr="26AC452D" w:rsidDel="00BB3FA6">
              <w:rPr>
                <w:rFonts w:cs="Arial"/>
              </w:rPr>
              <w:t xml:space="preserve"> </w:t>
            </w:r>
          </w:p>
          <w:p w14:paraId="01F1892D" w14:textId="77777777" w:rsidR="00B71C1C" w:rsidRDefault="00B71C1C" w:rsidP="009C1A49">
            <w:pPr>
              <w:spacing w:before="40" w:after="40"/>
              <w:rPr>
                <w:rFonts w:cs="Arial"/>
              </w:rPr>
            </w:pPr>
          </w:p>
          <w:p w14:paraId="7B001B5B" w14:textId="7B296413" w:rsidR="00B71C1C" w:rsidRPr="002D0EA1" w:rsidRDefault="00B71C1C" w:rsidP="009C1A49">
            <w:pPr>
              <w:spacing w:before="40" w:after="40"/>
              <w:rPr>
                <w:rFonts w:cs="Arial"/>
              </w:rPr>
            </w:pPr>
          </w:p>
        </w:tc>
        <w:tc>
          <w:tcPr>
            <w:tcW w:w="1418" w:type="dxa"/>
          </w:tcPr>
          <w:p w14:paraId="4E26660C" w14:textId="77777777" w:rsidR="002D0EA1" w:rsidRPr="002D0EA1" w:rsidRDefault="002D0EA1" w:rsidP="009C1A49">
            <w:pPr>
              <w:spacing w:before="40" w:after="40"/>
              <w:rPr>
                <w:rFonts w:cs="Arial"/>
                <w:szCs w:val="22"/>
              </w:rPr>
            </w:pPr>
            <w:r w:rsidRPr="002D0EA1">
              <w:rPr>
                <w:rFonts w:cs="Arial"/>
                <w:szCs w:val="22"/>
              </w:rPr>
              <w:t>N/A</w:t>
            </w:r>
          </w:p>
        </w:tc>
        <w:tc>
          <w:tcPr>
            <w:tcW w:w="2897" w:type="dxa"/>
          </w:tcPr>
          <w:p w14:paraId="3225BB18" w14:textId="77777777" w:rsidR="002D0EA1" w:rsidRPr="002D0EA1" w:rsidRDefault="002D0EA1" w:rsidP="009C1A49">
            <w:pPr>
              <w:spacing w:before="40" w:after="40"/>
              <w:rPr>
                <w:rFonts w:cs="Arial"/>
                <w:szCs w:val="22"/>
              </w:rPr>
            </w:pPr>
            <w:r w:rsidRPr="002D0EA1">
              <w:rPr>
                <w:rFonts w:cs="Arial"/>
                <w:szCs w:val="22"/>
              </w:rPr>
              <w:t>Immediate on written notice with obligation to take all reasonable steps to wind down the services in an orderly manner to a safe minimum level of operations, mitigate costs and preserve the suspended work.</w:t>
            </w:r>
          </w:p>
        </w:tc>
        <w:tc>
          <w:tcPr>
            <w:tcW w:w="3056" w:type="dxa"/>
          </w:tcPr>
          <w:p w14:paraId="6C874E4C" w14:textId="5BB0C35A" w:rsidR="002D0EA1" w:rsidRPr="002D0EA1" w:rsidRDefault="002D0EA1" w:rsidP="009C1A49">
            <w:pPr>
              <w:numPr>
                <w:ilvl w:val="0"/>
                <w:numId w:val="24"/>
              </w:numPr>
              <w:spacing w:before="40" w:after="40"/>
              <w:rPr>
                <w:rFonts w:cs="Arial"/>
                <w:szCs w:val="22"/>
              </w:rPr>
            </w:pPr>
            <w:r w:rsidRPr="002D0EA1">
              <w:rPr>
                <w:rFonts w:cs="Arial"/>
                <w:szCs w:val="22"/>
              </w:rPr>
              <w:t>Cost of work performed prior to suspension</w:t>
            </w:r>
            <w:r w:rsidR="00B53178">
              <w:rPr>
                <w:rFonts w:cs="Arial"/>
                <w:szCs w:val="22"/>
              </w:rPr>
              <w:t xml:space="preserve"> date.</w:t>
            </w:r>
          </w:p>
          <w:p w14:paraId="1DD3BDDC" w14:textId="77777777" w:rsidR="002D0EA1" w:rsidRPr="002D0EA1" w:rsidRDefault="002D0EA1" w:rsidP="009C1A49">
            <w:pPr>
              <w:numPr>
                <w:ilvl w:val="0"/>
                <w:numId w:val="24"/>
              </w:numPr>
              <w:spacing w:before="40" w:after="40"/>
              <w:rPr>
                <w:rFonts w:cs="Arial"/>
                <w:szCs w:val="22"/>
              </w:rPr>
            </w:pPr>
            <w:r w:rsidRPr="002D0EA1">
              <w:rPr>
                <w:rFonts w:cs="Arial"/>
                <w:szCs w:val="22"/>
              </w:rPr>
              <w:t>Outstanding fee on work performed</w:t>
            </w:r>
          </w:p>
          <w:p w14:paraId="5F276B53" w14:textId="77777777" w:rsidR="002D0EA1" w:rsidRDefault="002D0EA1" w:rsidP="009C1A49">
            <w:pPr>
              <w:numPr>
                <w:ilvl w:val="0"/>
                <w:numId w:val="24"/>
              </w:numPr>
              <w:spacing w:before="40" w:after="40"/>
              <w:rPr>
                <w:rFonts w:cs="Arial"/>
                <w:szCs w:val="22"/>
              </w:rPr>
            </w:pPr>
            <w:r w:rsidRPr="002D0EA1">
              <w:rPr>
                <w:rFonts w:cs="Arial"/>
                <w:szCs w:val="22"/>
              </w:rPr>
              <w:t>Agreed cost plus fee of work enacting the suspension and during the suspension.</w:t>
            </w:r>
          </w:p>
          <w:p w14:paraId="48E3584B" w14:textId="77777777" w:rsidR="00B71C1C" w:rsidRDefault="00B71C1C" w:rsidP="009C1A49">
            <w:pPr>
              <w:numPr>
                <w:ilvl w:val="0"/>
                <w:numId w:val="24"/>
              </w:numPr>
              <w:spacing w:before="40" w:after="40"/>
              <w:rPr>
                <w:rFonts w:cs="Arial"/>
                <w:szCs w:val="22"/>
              </w:rPr>
            </w:pPr>
            <w:r w:rsidRPr="005008EE">
              <w:rPr>
                <w:rFonts w:cs="Arial"/>
                <w:szCs w:val="22"/>
              </w:rPr>
              <w:t xml:space="preserve">Any Self-Funded Incentive (SFI) Retention properly assessed by NWS as </w:t>
            </w:r>
            <w:r w:rsidRPr="005008EE">
              <w:rPr>
                <w:rFonts w:cs="Arial"/>
                <w:szCs w:val="22"/>
              </w:rPr>
              <w:lastRenderedPageBreak/>
              <w:t>due at time of terminatio</w:t>
            </w:r>
            <w:r>
              <w:rPr>
                <w:rFonts w:cs="Arial"/>
                <w:szCs w:val="22"/>
              </w:rPr>
              <w:t>n</w:t>
            </w:r>
            <w:r w:rsidRPr="002D0EA1">
              <w:rPr>
                <w:rFonts w:cs="Arial"/>
                <w:szCs w:val="22"/>
              </w:rPr>
              <w:t xml:space="preserve"> </w:t>
            </w:r>
          </w:p>
          <w:p w14:paraId="064D3728" w14:textId="70CECEE0" w:rsidR="002D0EA1" w:rsidRPr="002D0EA1" w:rsidRDefault="002D0EA1" w:rsidP="009C1A49">
            <w:pPr>
              <w:numPr>
                <w:ilvl w:val="0"/>
                <w:numId w:val="24"/>
              </w:numPr>
              <w:spacing w:before="40" w:after="40"/>
              <w:rPr>
                <w:rFonts w:cs="Arial"/>
                <w:szCs w:val="22"/>
              </w:rPr>
            </w:pPr>
            <w:r w:rsidRPr="002D0EA1">
              <w:rPr>
                <w:rFonts w:cs="Arial"/>
                <w:szCs w:val="22"/>
              </w:rPr>
              <w:t>Costs for any termination following suspension shall be dealt with under the appropriate grounds.</w:t>
            </w:r>
          </w:p>
        </w:tc>
        <w:tc>
          <w:tcPr>
            <w:tcW w:w="3402" w:type="dxa"/>
          </w:tcPr>
          <w:p w14:paraId="5B49B180" w14:textId="4AF31C63" w:rsidR="002D0EA1" w:rsidRPr="002D0EA1" w:rsidRDefault="002D0EA1" w:rsidP="0A9FE82B">
            <w:pPr>
              <w:spacing w:before="40" w:after="40"/>
              <w:rPr>
                <w:rFonts w:cs="Arial"/>
              </w:rPr>
            </w:pPr>
          </w:p>
        </w:tc>
      </w:tr>
    </w:tbl>
    <w:p w14:paraId="69A29FC8" w14:textId="7AA91220" w:rsidR="00A4717F" w:rsidRDefault="00A4717F" w:rsidP="00427DDC"/>
    <w:p w14:paraId="781C8196" w14:textId="43296257" w:rsidR="00A4717F" w:rsidRDefault="00A4717F" w:rsidP="00427DDC"/>
    <w:p w14:paraId="208C1B71" w14:textId="77777777" w:rsidR="00427DDC" w:rsidRPr="002C044B" w:rsidRDefault="00427DDC" w:rsidP="002C044B"/>
    <w:sectPr w:rsidR="00427DDC" w:rsidRPr="002C044B" w:rsidSect="000E7DF6">
      <w:headerReference w:type="first" r:id="rId19"/>
      <w:pgSz w:w="16840" w:h="11907" w:orient="landscape" w:code="9"/>
      <w:pgMar w:top="1077" w:right="1602" w:bottom="1259" w:left="244"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4124" w14:textId="77777777" w:rsidR="006322DC" w:rsidRDefault="006322DC" w:rsidP="00861618">
      <w:r>
        <w:separator/>
      </w:r>
    </w:p>
  </w:endnote>
  <w:endnote w:type="continuationSeparator" w:id="0">
    <w:p w14:paraId="6B640D3C" w14:textId="77777777" w:rsidR="006322DC" w:rsidRDefault="006322DC" w:rsidP="00861618">
      <w:r>
        <w:continuationSeparator/>
      </w:r>
    </w:p>
  </w:endnote>
  <w:endnote w:type="continuationNotice" w:id="1">
    <w:p w14:paraId="14A0D24F" w14:textId="77777777" w:rsidR="006322DC" w:rsidRDefault="006322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3106F173" w14:textId="3C7B9D0A"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21DA3077" w:rsidR="00F528D2" w:rsidRPr="000977F4" w:rsidRDefault="00B03999" w:rsidP="00B03999">
        <w:pPr>
          <w:pStyle w:val="Footer"/>
          <w:pBdr>
            <w:top w:val="single" w:sz="4" w:space="1" w:color="003629"/>
          </w:pBdr>
        </w:pPr>
        <w:r w:rsidRPr="00B03999">
          <w:t>GDF-NWS-SCDP-AXX-CC-CS-0000</w:t>
        </w:r>
        <w:r w:rsidR="00BB309C">
          <w:t>46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ED2C9"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1B01FA1D"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43368C40" w:rsidR="00E209F6" w:rsidRDefault="00B03999" w:rsidP="00F11DC0">
    <w:pPr>
      <w:pStyle w:val="Footer"/>
      <w:tabs>
        <w:tab w:val="clear" w:pos="0"/>
      </w:tabs>
    </w:pPr>
    <w:r w:rsidRPr="00B03999">
      <w:t>GDF-NWS-SCDP-AXX-CC-CS-0000</w:t>
    </w:r>
    <w:r w:rsidR="00BB309C">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4AB9" w14:textId="77777777" w:rsidR="006322DC" w:rsidRDefault="006322DC" w:rsidP="00861618">
      <w:r>
        <w:separator/>
      </w:r>
    </w:p>
  </w:footnote>
  <w:footnote w:type="continuationSeparator" w:id="0">
    <w:p w14:paraId="482F8074" w14:textId="77777777" w:rsidR="006322DC" w:rsidRDefault="006322DC" w:rsidP="00861618">
      <w:r>
        <w:continuationSeparator/>
      </w:r>
    </w:p>
  </w:footnote>
  <w:footnote w:type="continuationNotice" w:id="1">
    <w:p w14:paraId="31B5729B" w14:textId="77777777" w:rsidR="006322DC" w:rsidRDefault="006322D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3E1" w14:textId="4338D89E"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060874" w:rsidRPr="00060874">
      <w:rPr>
        <w:rFonts w:ascii="Calibri" w:eastAsia="Arial" w:hAnsi="Calibri" w:cs="Arial"/>
        <w:color w:val="FFFFFF"/>
        <w:sz w:val="20"/>
        <w:szCs w:val="22"/>
      </w:rPr>
      <w:t xml:space="preserve"> </w:t>
    </w:r>
    <w:sdt>
      <w:sdtPr>
        <w:rPr>
          <w:rFonts w:ascii="Calibri" w:eastAsia="Arial" w:hAnsi="Calibri" w:cs="Arial"/>
          <w:sz w:val="20"/>
          <w:szCs w:val="22"/>
        </w:rPr>
        <w:tag w:val="Classification"/>
        <w:id w:val="22148725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060874" w:rsidRPr="00060874">
          <w:rPr>
            <w:rFonts w:ascii="Calibri" w:eastAsia="Arial" w:hAnsi="Calibri" w:cs="Arial"/>
            <w:sz w:val="20"/>
            <w:szCs w:val="22"/>
          </w:rPr>
          <w:t>OFFICIAL: FOR PUBLIC RELEASE</w:t>
        </w:r>
      </w:sdtContent>
    </w:sdt>
  </w:p>
  <w:p w14:paraId="0FCB1E25" w14:textId="312F9D8A" w:rsidR="006951DC" w:rsidRDefault="00BB309C" w:rsidP="009A6112">
    <w:pPr>
      <w:pStyle w:val="PROTECTIVEMARKING"/>
      <w:spacing w:before="0" w:after="0"/>
      <w:rPr>
        <w:caps w:val="0"/>
      </w:rPr>
    </w:pPr>
    <w:r>
      <w:rPr>
        <w:caps w:val="0"/>
      </w:rPr>
      <w:t>Site Characterisation delivery Partner</w:t>
    </w:r>
  </w:p>
  <w:p w14:paraId="62AEB0FD" w14:textId="1C29678A" w:rsidR="00817737" w:rsidRDefault="006951DC" w:rsidP="009A6112">
    <w:pPr>
      <w:pStyle w:val="PROTECTIVEMARKING"/>
      <w:spacing w:before="0" w:after="0"/>
    </w:pPr>
    <w:r w:rsidRPr="001B64F0">
      <w:rPr>
        <w:caps w:val="0"/>
      </w:rPr>
      <w:t>Draft Termination</w:t>
    </w:r>
    <w:r w:rsidR="00B53178">
      <w:rPr>
        <w:caps w:val="0"/>
      </w:rPr>
      <w:t xml:space="preserve"> and Suspension</w:t>
    </w:r>
    <w:r w:rsidRPr="001B64F0">
      <w:rPr>
        <w:caps w:val="0"/>
      </w:rPr>
      <w:t xml:space="preserve"> Provisions for Market Engagement</w:t>
    </w:r>
  </w:p>
  <w:p w14:paraId="1D91AE19" w14:textId="6D446431" w:rsidR="00F528D2" w:rsidRDefault="009C1A49"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58248" behindDoc="0" locked="0" layoutInCell="1" allowOverlap="1" wp14:anchorId="5419BEC0" wp14:editId="2EA4FD40">
              <wp:simplePos x="0" y="0"/>
              <wp:positionH relativeFrom="margin">
                <wp:align>center</wp:align>
              </wp:positionH>
              <wp:positionV relativeFrom="paragraph">
                <wp:posOffset>1987549</wp:posOffset>
              </wp:positionV>
              <wp:extent cx="6134100" cy="2000250"/>
              <wp:effectExtent l="76200" t="1352550" r="38100" b="1352550"/>
              <wp:wrapNone/>
              <wp:docPr id="1413934186" name="Text Box 1"/>
              <wp:cNvGraphicFramePr/>
              <a:graphic xmlns:a="http://schemas.openxmlformats.org/drawingml/2006/main">
                <a:graphicData uri="http://schemas.microsoft.com/office/word/2010/wordprocessingShape">
                  <wps:wsp>
                    <wps:cNvSpPr txBox="1"/>
                    <wps:spPr>
                      <a:xfrm rot="19902897">
                        <a:off x="0" y="0"/>
                        <a:ext cx="6134100" cy="2000250"/>
                      </a:xfrm>
                      <a:prstGeom prst="rect">
                        <a:avLst/>
                      </a:prstGeom>
                      <a:solidFill>
                        <a:schemeClr val="lt1"/>
                      </a:solidFill>
                      <a:ln w="6350">
                        <a:noFill/>
                      </a:ln>
                    </wps:spPr>
                    <wps:txbx>
                      <w:txbxContent>
                        <w:p w14:paraId="02C33BDB" w14:textId="77777777" w:rsidR="004616FC" w:rsidRDefault="004616FC" w:rsidP="004616FC">
                          <w:pPr>
                            <w:jc w:val="center"/>
                            <w:rPr>
                              <w:color w:val="DBDBDB"/>
                              <w:sz w:val="260"/>
                              <w:szCs w:val="280"/>
                            </w:rPr>
                          </w:pPr>
                          <w:r>
                            <w:rPr>
                              <w:color w:val="DBDBDB"/>
                              <w:sz w:val="260"/>
                              <w:szCs w:val="280"/>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19BEC0" id="_x0000_t202" coordsize="21600,21600" o:spt="202" path="m,l,21600r21600,l21600,xe">
              <v:stroke joinstyle="miter"/>
              <v:path gradientshapeok="t" o:connecttype="rect"/>
            </v:shapetype>
            <v:shape id="Text Box 1" o:spid="_x0000_s1027" type="#_x0000_t202" style="position:absolute;left:0;text-align:left;margin-left:0;margin-top:156.5pt;width:483pt;height:157.5pt;rotation:-1853689fd;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" fillcolor="white [3201]" stroked="f" strokeweight=".5pt">
              <v:textbox>
                <w:txbxContent>
                  <w:p w14:paraId="02C33BDB" w14:textId="77777777" w:rsidR="004616FC" w:rsidRDefault="004616FC" w:rsidP="004616FC">
                    <w:pPr>
                      <w:jc w:val="center"/>
                      <w:rPr>
                        <w:color w:val="DBDBDB"/>
                        <w:sz w:val="260"/>
                        <w:szCs w:val="280"/>
                      </w:rPr>
                    </w:pPr>
                    <w:r>
                      <w:rPr>
                        <w:color w:val="DBDBDB"/>
                        <w:sz w:val="260"/>
                        <w:szCs w:val="280"/>
                      </w:rPr>
                      <w:t>DRAFT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7318EF91"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E5189C">
          <w:rPr>
            <w:rFonts w:ascii="Calibri" w:eastAsia="Arial" w:hAnsi="Calibri" w:cs="Arial"/>
            <w:color w:val="FFFFFF"/>
            <w:sz w:val="20"/>
            <w:szCs w:val="22"/>
          </w:rPr>
          <w:t>OFFICIAL: FOR PUBLIC RELEASE</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25D4"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201ECDA0" w:rsidR="00B03999" w:rsidRPr="00060874" w:rsidRDefault="00343511"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138895261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060874" w:rsidRPr="00060874">
          <w:rPr>
            <w:rFonts w:ascii="Calibri" w:eastAsia="Arial" w:hAnsi="Calibri" w:cs="Arial"/>
            <w:sz w:val="20"/>
            <w:szCs w:val="22"/>
          </w:rPr>
          <w:t>OFFICIAL: FOR PUBLIC RELEASE</w:t>
        </w:r>
      </w:sdtContent>
    </w:sdt>
  </w:p>
  <w:p w14:paraId="52F8BCD6" w14:textId="1A0FFBA7" w:rsidR="001B64F0" w:rsidRDefault="00306616" w:rsidP="001B64F0">
    <w:pPr>
      <w:pStyle w:val="PROTECTIVEMARKING"/>
      <w:tabs>
        <w:tab w:val="clear" w:pos="4153"/>
        <w:tab w:val="clear" w:pos="8306"/>
      </w:tabs>
      <w:spacing w:before="0" w:after="0"/>
      <w:rPr>
        <w:caps w:val="0"/>
      </w:rPr>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6951DC">
      <w:rPr>
        <w:caps w:val="0"/>
      </w:rPr>
      <w:t>Site Characterisation delivery Partner</w:t>
    </w:r>
  </w:p>
  <w:p w14:paraId="22A66C8B" w14:textId="46446A28" w:rsidR="00F923FE" w:rsidRDefault="00F923FE" w:rsidP="001B64F0">
    <w:pPr>
      <w:pStyle w:val="PROTECTIVEMARKING"/>
      <w:tabs>
        <w:tab w:val="clear" w:pos="4153"/>
        <w:tab w:val="clear" w:pos="8306"/>
      </w:tabs>
      <w:spacing w:before="0" w:after="0"/>
      <w:rPr>
        <w:caps w:val="0"/>
      </w:rPr>
    </w:pPr>
    <w:r w:rsidRPr="001B64F0">
      <w:rPr>
        <w:caps w:val="0"/>
      </w:rPr>
      <w:t>Draft Termination Provisions for Market Engagement</w:t>
    </w:r>
  </w:p>
  <w:p w14:paraId="76E07139" w14:textId="213A41BD" w:rsidR="001F6748" w:rsidRPr="00B03999" w:rsidRDefault="004616FC" w:rsidP="0019540A">
    <w:pPr>
      <w:pStyle w:val="PROTECTIVEMARKING"/>
      <w:pBdr>
        <w:bottom w:val="single" w:sz="4" w:space="1" w:color="auto"/>
      </w:pBdr>
      <w:tabs>
        <w:tab w:val="clear" w:pos="4153"/>
        <w:tab w:val="clear" w:pos="8306"/>
      </w:tabs>
      <w:spacing w:before="0"/>
    </w:pPr>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1AD09560" wp14:editId="2A791910">
              <wp:simplePos x="0" y="0"/>
              <wp:positionH relativeFrom="margin">
                <wp:posOffset>0</wp:posOffset>
              </wp:positionH>
              <wp:positionV relativeFrom="paragraph">
                <wp:posOffset>4011883</wp:posOffset>
              </wp:positionV>
              <wp:extent cx="6134100" cy="2000250"/>
              <wp:effectExtent l="76200" t="1352550" r="38100" b="1352550"/>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2000250"/>
                      </a:xfrm>
                      <a:prstGeom prst="rect">
                        <a:avLst/>
                      </a:prstGeom>
                      <a:solidFill>
                        <a:schemeClr val="lt1"/>
                      </a:solidFill>
                      <a:ln w="6350">
                        <a:noFill/>
                      </a:ln>
                    </wps:spPr>
                    <wps:txbx>
                      <w:txbxContent>
                        <w:p w14:paraId="68D7B5D9" w14:textId="77777777" w:rsidR="004616FC" w:rsidRDefault="004616FC" w:rsidP="004616FC">
                          <w:pPr>
                            <w:jc w:val="center"/>
                            <w:rPr>
                              <w:color w:val="DBDBDB"/>
                              <w:sz w:val="260"/>
                              <w:szCs w:val="280"/>
                            </w:rPr>
                          </w:pPr>
                          <w:r>
                            <w:rPr>
                              <w:color w:val="DBDBDB"/>
                              <w:sz w:val="260"/>
                              <w:szCs w:val="280"/>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D09560" id="_x0000_t202" coordsize="21600,21600" o:spt="202" path="m,l,21600r21600,l21600,xe">
              <v:stroke joinstyle="miter"/>
              <v:path gradientshapeok="t" o:connecttype="rect"/>
            </v:shapetype>
            <v:shape id="_x0000_s1028" type="#_x0000_t202" style="position:absolute;left:0;text-align:left;margin-left:0;margin-top:315.9pt;width:483pt;height:157.5pt;rotation:-1853689fd;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" fillcolor="white [3201]" stroked="f" strokeweight=".5pt">
              <v:textbox>
                <w:txbxContent>
                  <w:p w14:paraId="68D7B5D9" w14:textId="77777777" w:rsidR="004616FC" w:rsidRDefault="004616FC" w:rsidP="004616FC">
                    <w:pPr>
                      <w:jc w:val="center"/>
                      <w:rPr>
                        <w:color w:val="DBDBDB"/>
                        <w:sz w:val="260"/>
                        <w:szCs w:val="280"/>
                      </w:rPr>
                    </w:pPr>
                    <w:r>
                      <w:rPr>
                        <w:color w:val="DBDBDB"/>
                        <w:sz w:val="260"/>
                        <w:szCs w:val="280"/>
                      </w:rPr>
                      <w:t>DRAFT</w:t>
                    </w: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615A" w14:textId="77777777" w:rsidR="00C203FC" w:rsidRPr="00060874" w:rsidRDefault="00343511" w:rsidP="00C203FC">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415302130"/>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C203FC" w:rsidRPr="00060874">
          <w:rPr>
            <w:rFonts w:ascii="Calibri" w:eastAsia="Arial" w:hAnsi="Calibri" w:cs="Arial"/>
            <w:sz w:val="20"/>
            <w:szCs w:val="22"/>
          </w:rPr>
          <w:t>OFFICIAL: FOR PUBLIC RELEASE</w:t>
        </w:r>
      </w:sdtContent>
    </w:sdt>
  </w:p>
  <w:p w14:paraId="27228BAB" w14:textId="77777777" w:rsidR="00C203FC" w:rsidRDefault="00C203FC" w:rsidP="00C203FC">
    <w:pPr>
      <w:pStyle w:val="PROTECTIVEMARKING"/>
      <w:tabs>
        <w:tab w:val="clear" w:pos="4153"/>
        <w:tab w:val="clear" w:pos="8306"/>
      </w:tabs>
      <w:spacing w:before="0" w:after="0"/>
      <w:rPr>
        <w:caps w:val="0"/>
      </w:rPr>
    </w:pPr>
    <w:r w:rsidRPr="00CB42C7">
      <w:rPr>
        <w:b w:val="0"/>
        <w:bCs/>
        <w:noProof/>
      </w:rPr>
      <w:drawing>
        <wp:anchor distT="0" distB="0" distL="114300" distR="114300" simplePos="0" relativeHeight="251658249" behindDoc="1" locked="0" layoutInCell="1" allowOverlap="1" wp14:anchorId="48BB3FFC" wp14:editId="52928ACD">
          <wp:simplePos x="0" y="0"/>
          <wp:positionH relativeFrom="page">
            <wp:posOffset>379095</wp:posOffset>
          </wp:positionH>
          <wp:positionV relativeFrom="page">
            <wp:posOffset>163992</wp:posOffset>
          </wp:positionV>
          <wp:extent cx="2047875" cy="751840"/>
          <wp:effectExtent l="0" t="0" r="9525" b="0"/>
          <wp:wrapNone/>
          <wp:docPr id="57628084" name="Picture 5762808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Pr>
        <w:caps w:val="0"/>
      </w:rPr>
      <w:t>Site Characterisation delivery Partner</w:t>
    </w:r>
  </w:p>
  <w:p w14:paraId="7354EE05" w14:textId="77777777" w:rsidR="00C203FC" w:rsidRDefault="00C203FC" w:rsidP="00C203FC">
    <w:pPr>
      <w:pStyle w:val="PROTECTIVEMARKING"/>
      <w:tabs>
        <w:tab w:val="clear" w:pos="4153"/>
        <w:tab w:val="clear" w:pos="8306"/>
      </w:tabs>
      <w:spacing w:before="0" w:after="0"/>
      <w:rPr>
        <w:caps w:val="0"/>
      </w:rPr>
    </w:pPr>
    <w:r w:rsidRPr="001B64F0">
      <w:rPr>
        <w:caps w:val="0"/>
      </w:rPr>
      <w:t>Draft Termination Provisions for Market Engagement</w:t>
    </w:r>
  </w:p>
  <w:p w14:paraId="1C3C19EC" w14:textId="35E4F6D0" w:rsidR="00C203FC" w:rsidRPr="00B03999" w:rsidRDefault="000B3BA9" w:rsidP="00C203FC">
    <w:pPr>
      <w:pStyle w:val="PROTECTIVEMARKING"/>
      <w:pBdr>
        <w:bottom w:val="single" w:sz="4" w:space="1" w:color="auto"/>
      </w:pBdr>
      <w:tabs>
        <w:tab w:val="clear" w:pos="4153"/>
        <w:tab w:val="clear" w:pos="8306"/>
      </w:tabs>
      <w:spacing w:before="0"/>
      <w:ind w:left="851"/>
    </w:pPr>
    <w:r>
      <w:rPr>
        <w:rFonts w:ascii="Times New Roman" w:hAnsi="Times New Roman"/>
        <w:noProof/>
        <w:lang w:eastAsia="en-GB"/>
      </w:rPr>
      <mc:AlternateContent>
        <mc:Choice Requires="wps">
          <w:drawing>
            <wp:anchor distT="0" distB="0" distL="114300" distR="114300" simplePos="0" relativeHeight="251658250" behindDoc="0" locked="0" layoutInCell="1" allowOverlap="1" wp14:anchorId="5AE3B5A9" wp14:editId="1BDD569B">
              <wp:simplePos x="0" y="0"/>
              <wp:positionH relativeFrom="margin">
                <wp:align>center</wp:align>
              </wp:positionH>
              <wp:positionV relativeFrom="paragraph">
                <wp:posOffset>2049145</wp:posOffset>
              </wp:positionV>
              <wp:extent cx="6134100" cy="2000250"/>
              <wp:effectExtent l="76200" t="1352550" r="38100" b="1352550"/>
              <wp:wrapNone/>
              <wp:docPr id="1466418363" name="Text Box 1"/>
              <wp:cNvGraphicFramePr/>
              <a:graphic xmlns:a="http://schemas.openxmlformats.org/drawingml/2006/main">
                <a:graphicData uri="http://schemas.microsoft.com/office/word/2010/wordprocessingShape">
                  <wps:wsp>
                    <wps:cNvSpPr txBox="1"/>
                    <wps:spPr>
                      <a:xfrm rot="19902897">
                        <a:off x="0" y="0"/>
                        <a:ext cx="6134100" cy="2000250"/>
                      </a:xfrm>
                      <a:prstGeom prst="rect">
                        <a:avLst/>
                      </a:prstGeom>
                      <a:solidFill>
                        <a:schemeClr val="lt1"/>
                      </a:solidFill>
                      <a:ln w="6350">
                        <a:noFill/>
                      </a:ln>
                    </wps:spPr>
                    <wps:txbx>
                      <w:txbxContent>
                        <w:p w14:paraId="74BBA60F" w14:textId="77777777" w:rsidR="00C203FC" w:rsidRDefault="00C203FC" w:rsidP="004616FC">
                          <w:pPr>
                            <w:jc w:val="center"/>
                            <w:rPr>
                              <w:color w:val="DBDBDB"/>
                              <w:sz w:val="260"/>
                              <w:szCs w:val="280"/>
                            </w:rPr>
                          </w:pPr>
                          <w:r>
                            <w:rPr>
                              <w:color w:val="DBDBDB"/>
                              <w:sz w:val="260"/>
                              <w:szCs w:val="280"/>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E3B5A9" id="_x0000_t202" coordsize="21600,21600" o:spt="202" path="m,l,21600r21600,l21600,xe">
              <v:stroke joinstyle="miter"/>
              <v:path gradientshapeok="t" o:connecttype="rect"/>
            </v:shapetype>
            <v:shape id="_x0000_s1029" type="#_x0000_t202" style="position:absolute;left:0;text-align:left;margin-left:0;margin-top:161.35pt;width:483pt;height:157.5pt;rotation:-1853689fd;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" fillcolor="white [3201]" stroked="f" strokeweight=".5pt">
              <v:textbox>
                <w:txbxContent>
                  <w:p w14:paraId="74BBA60F" w14:textId="77777777" w:rsidR="00C203FC" w:rsidRDefault="00C203FC" w:rsidP="004616FC">
                    <w:pPr>
                      <w:jc w:val="center"/>
                      <w:rPr>
                        <w:color w:val="DBDBDB"/>
                        <w:sz w:val="260"/>
                        <w:szCs w:val="280"/>
                      </w:rPr>
                    </w:pPr>
                    <w:r>
                      <w:rPr>
                        <w:color w:val="DBDBDB"/>
                        <w:sz w:val="260"/>
                        <w:szCs w:val="280"/>
                      </w:rPr>
                      <w:t>DRAFT</w:t>
                    </w:r>
                  </w:p>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F66B4"/>
    <w:multiLevelType w:val="hybridMultilevel"/>
    <w:tmpl w:val="385E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3"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30602"/>
    <w:multiLevelType w:val="hybridMultilevel"/>
    <w:tmpl w:val="3DE8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22D96"/>
    <w:multiLevelType w:val="hybridMultilevel"/>
    <w:tmpl w:val="019636FC"/>
    <w:lvl w:ilvl="0" w:tplc="2E4C75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11"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2"/>
  </w:num>
  <w:num w:numId="2" w16cid:durableId="1686244665">
    <w:abstractNumId w:val="10"/>
  </w:num>
  <w:num w:numId="3" w16cid:durableId="350959761">
    <w:abstractNumId w:val="4"/>
  </w:num>
  <w:num w:numId="4" w16cid:durableId="1911504495">
    <w:abstractNumId w:val="14"/>
  </w:num>
  <w:num w:numId="5" w16cid:durableId="761023313">
    <w:abstractNumId w:val="5"/>
  </w:num>
  <w:num w:numId="6" w16cid:durableId="438188059">
    <w:abstractNumId w:val="0"/>
  </w:num>
  <w:num w:numId="7" w16cid:durableId="1681422275">
    <w:abstractNumId w:val="12"/>
  </w:num>
  <w:num w:numId="8" w16cid:durableId="1168211383">
    <w:abstractNumId w:val="5"/>
    <w:lvlOverride w:ilvl="0">
      <w:startOverride w:val="1"/>
    </w:lvlOverride>
  </w:num>
  <w:num w:numId="9" w16cid:durableId="1165392222">
    <w:abstractNumId w:val="0"/>
    <w:lvlOverride w:ilvl="0">
      <w:startOverride w:val="1"/>
    </w:lvlOverride>
  </w:num>
  <w:num w:numId="10" w16cid:durableId="2142142101">
    <w:abstractNumId w:val="18"/>
  </w:num>
  <w:num w:numId="11" w16cid:durableId="1311400910">
    <w:abstractNumId w:val="6"/>
  </w:num>
  <w:num w:numId="12" w16cid:durableId="937755750">
    <w:abstractNumId w:val="15"/>
  </w:num>
  <w:num w:numId="13" w16cid:durableId="771361731">
    <w:abstractNumId w:val="13"/>
  </w:num>
  <w:num w:numId="14" w16cid:durableId="1546331949">
    <w:abstractNumId w:val="4"/>
  </w:num>
  <w:num w:numId="15" w16cid:durableId="1669021909">
    <w:abstractNumId w:val="4"/>
  </w:num>
  <w:num w:numId="16" w16cid:durableId="1475102441">
    <w:abstractNumId w:val="4"/>
  </w:num>
  <w:num w:numId="17" w16cid:durableId="593249786">
    <w:abstractNumId w:val="16"/>
  </w:num>
  <w:num w:numId="18" w16cid:durableId="2058770999">
    <w:abstractNumId w:val="11"/>
  </w:num>
  <w:num w:numId="19" w16cid:durableId="951325394">
    <w:abstractNumId w:val="17"/>
  </w:num>
  <w:num w:numId="20" w16cid:durableId="131675847">
    <w:abstractNumId w:val="3"/>
  </w:num>
  <w:num w:numId="21" w16cid:durableId="1684016332">
    <w:abstractNumId w:val="4"/>
  </w:num>
  <w:num w:numId="22" w16cid:durableId="2072804134">
    <w:abstractNumId w:val="9"/>
  </w:num>
  <w:num w:numId="23" w16cid:durableId="1365323746">
    <w:abstractNumId w:val="7"/>
  </w:num>
  <w:num w:numId="24" w16cid:durableId="574125614">
    <w:abstractNumId w:val="1"/>
  </w:num>
  <w:num w:numId="25" w16cid:durableId="142522390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2A1D"/>
    <w:rsid w:val="000038B3"/>
    <w:rsid w:val="00003B21"/>
    <w:rsid w:val="00003EEE"/>
    <w:rsid w:val="00004251"/>
    <w:rsid w:val="00004735"/>
    <w:rsid w:val="00004CBB"/>
    <w:rsid w:val="00004D21"/>
    <w:rsid w:val="00005760"/>
    <w:rsid w:val="00005C45"/>
    <w:rsid w:val="0000638C"/>
    <w:rsid w:val="00006533"/>
    <w:rsid w:val="00006828"/>
    <w:rsid w:val="000068A2"/>
    <w:rsid w:val="000075CE"/>
    <w:rsid w:val="00007AFA"/>
    <w:rsid w:val="00007D95"/>
    <w:rsid w:val="00010360"/>
    <w:rsid w:val="00010893"/>
    <w:rsid w:val="000109C3"/>
    <w:rsid w:val="00011C28"/>
    <w:rsid w:val="000123C1"/>
    <w:rsid w:val="00012C3A"/>
    <w:rsid w:val="000131B3"/>
    <w:rsid w:val="000134FE"/>
    <w:rsid w:val="00013DB7"/>
    <w:rsid w:val="00015B4E"/>
    <w:rsid w:val="000162ED"/>
    <w:rsid w:val="00016615"/>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6E"/>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5F27"/>
    <w:rsid w:val="00046986"/>
    <w:rsid w:val="0004699D"/>
    <w:rsid w:val="00050019"/>
    <w:rsid w:val="000506FF"/>
    <w:rsid w:val="000509FF"/>
    <w:rsid w:val="00050A3C"/>
    <w:rsid w:val="00050E2E"/>
    <w:rsid w:val="00051560"/>
    <w:rsid w:val="00051B2C"/>
    <w:rsid w:val="0005214E"/>
    <w:rsid w:val="000522D2"/>
    <w:rsid w:val="00052E12"/>
    <w:rsid w:val="00053751"/>
    <w:rsid w:val="00053752"/>
    <w:rsid w:val="00053944"/>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874"/>
    <w:rsid w:val="0006092E"/>
    <w:rsid w:val="00060E7E"/>
    <w:rsid w:val="00061AC6"/>
    <w:rsid w:val="00061AF5"/>
    <w:rsid w:val="00061E1D"/>
    <w:rsid w:val="0006278D"/>
    <w:rsid w:val="00063A6C"/>
    <w:rsid w:val="00063EBA"/>
    <w:rsid w:val="0006404F"/>
    <w:rsid w:val="000643E7"/>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4C3F"/>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0913"/>
    <w:rsid w:val="000819D0"/>
    <w:rsid w:val="00081A60"/>
    <w:rsid w:val="00082583"/>
    <w:rsid w:val="000826CA"/>
    <w:rsid w:val="00082C46"/>
    <w:rsid w:val="00082FE6"/>
    <w:rsid w:val="00084615"/>
    <w:rsid w:val="0008474A"/>
    <w:rsid w:val="00084CD8"/>
    <w:rsid w:val="000859A7"/>
    <w:rsid w:val="00085D80"/>
    <w:rsid w:val="000861BB"/>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6487"/>
    <w:rsid w:val="000A7B77"/>
    <w:rsid w:val="000B0257"/>
    <w:rsid w:val="000B0ABB"/>
    <w:rsid w:val="000B0B05"/>
    <w:rsid w:val="000B0C23"/>
    <w:rsid w:val="000B0CE3"/>
    <w:rsid w:val="000B279C"/>
    <w:rsid w:val="000B2823"/>
    <w:rsid w:val="000B285E"/>
    <w:rsid w:val="000B2A0B"/>
    <w:rsid w:val="000B3BA9"/>
    <w:rsid w:val="000B3FB5"/>
    <w:rsid w:val="000B4705"/>
    <w:rsid w:val="000B4BDB"/>
    <w:rsid w:val="000B4FAE"/>
    <w:rsid w:val="000B5499"/>
    <w:rsid w:val="000B5775"/>
    <w:rsid w:val="000B5891"/>
    <w:rsid w:val="000B60D0"/>
    <w:rsid w:val="000B623A"/>
    <w:rsid w:val="000B62A7"/>
    <w:rsid w:val="000B6A1A"/>
    <w:rsid w:val="000B6F8C"/>
    <w:rsid w:val="000B7987"/>
    <w:rsid w:val="000B7DB3"/>
    <w:rsid w:val="000C09A1"/>
    <w:rsid w:val="000C109D"/>
    <w:rsid w:val="000C1470"/>
    <w:rsid w:val="000C20D1"/>
    <w:rsid w:val="000C28CC"/>
    <w:rsid w:val="000C2C5C"/>
    <w:rsid w:val="000C3325"/>
    <w:rsid w:val="000C434E"/>
    <w:rsid w:val="000C439C"/>
    <w:rsid w:val="000C50C5"/>
    <w:rsid w:val="000C53D8"/>
    <w:rsid w:val="000C5B49"/>
    <w:rsid w:val="000C65E2"/>
    <w:rsid w:val="000C68BE"/>
    <w:rsid w:val="000C68BF"/>
    <w:rsid w:val="000C6C60"/>
    <w:rsid w:val="000C7236"/>
    <w:rsid w:val="000C759D"/>
    <w:rsid w:val="000D003E"/>
    <w:rsid w:val="000D1059"/>
    <w:rsid w:val="000D158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B9E"/>
    <w:rsid w:val="000E1DB3"/>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CF5"/>
    <w:rsid w:val="000E7DF6"/>
    <w:rsid w:val="000F0328"/>
    <w:rsid w:val="000F0DBE"/>
    <w:rsid w:val="000F1456"/>
    <w:rsid w:val="000F1640"/>
    <w:rsid w:val="000F1919"/>
    <w:rsid w:val="000F1E4E"/>
    <w:rsid w:val="000F241F"/>
    <w:rsid w:val="000F3882"/>
    <w:rsid w:val="000F4330"/>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A0F"/>
    <w:rsid w:val="00113DDF"/>
    <w:rsid w:val="00114332"/>
    <w:rsid w:val="00114CB2"/>
    <w:rsid w:val="00114FBA"/>
    <w:rsid w:val="00115702"/>
    <w:rsid w:val="00115E93"/>
    <w:rsid w:val="0011605A"/>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5697"/>
    <w:rsid w:val="0012579A"/>
    <w:rsid w:val="0012651F"/>
    <w:rsid w:val="00126527"/>
    <w:rsid w:val="0012654D"/>
    <w:rsid w:val="00126AC1"/>
    <w:rsid w:val="00126C48"/>
    <w:rsid w:val="00126D8F"/>
    <w:rsid w:val="00127779"/>
    <w:rsid w:val="001300E0"/>
    <w:rsid w:val="0013072A"/>
    <w:rsid w:val="00130983"/>
    <w:rsid w:val="001310C0"/>
    <w:rsid w:val="0013174F"/>
    <w:rsid w:val="001319D1"/>
    <w:rsid w:val="00131CF7"/>
    <w:rsid w:val="0013222F"/>
    <w:rsid w:val="0013237F"/>
    <w:rsid w:val="0013248F"/>
    <w:rsid w:val="00132A5E"/>
    <w:rsid w:val="0013312D"/>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373"/>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7070"/>
    <w:rsid w:val="00157520"/>
    <w:rsid w:val="001576E3"/>
    <w:rsid w:val="001602C3"/>
    <w:rsid w:val="001615DC"/>
    <w:rsid w:val="0016231C"/>
    <w:rsid w:val="00162535"/>
    <w:rsid w:val="00162C12"/>
    <w:rsid w:val="00164D1F"/>
    <w:rsid w:val="00165015"/>
    <w:rsid w:val="0016596B"/>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B58"/>
    <w:rsid w:val="00182E0C"/>
    <w:rsid w:val="00182E72"/>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D17"/>
    <w:rsid w:val="00191D49"/>
    <w:rsid w:val="00192205"/>
    <w:rsid w:val="001925A8"/>
    <w:rsid w:val="00192C76"/>
    <w:rsid w:val="00193A51"/>
    <w:rsid w:val="00193A6E"/>
    <w:rsid w:val="00193A8D"/>
    <w:rsid w:val="00194A70"/>
    <w:rsid w:val="00194D8A"/>
    <w:rsid w:val="00195257"/>
    <w:rsid w:val="0019540A"/>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801"/>
    <w:rsid w:val="001A5918"/>
    <w:rsid w:val="001A5A95"/>
    <w:rsid w:val="001A6135"/>
    <w:rsid w:val="001A62A0"/>
    <w:rsid w:val="001A67EF"/>
    <w:rsid w:val="001A70A4"/>
    <w:rsid w:val="001A741E"/>
    <w:rsid w:val="001A7829"/>
    <w:rsid w:val="001A7EDB"/>
    <w:rsid w:val="001A7EE0"/>
    <w:rsid w:val="001B009A"/>
    <w:rsid w:val="001B0543"/>
    <w:rsid w:val="001B09FE"/>
    <w:rsid w:val="001B0D7A"/>
    <w:rsid w:val="001B0E35"/>
    <w:rsid w:val="001B10DF"/>
    <w:rsid w:val="001B121E"/>
    <w:rsid w:val="001B15D1"/>
    <w:rsid w:val="001B1F77"/>
    <w:rsid w:val="001B23BC"/>
    <w:rsid w:val="001B3272"/>
    <w:rsid w:val="001B4214"/>
    <w:rsid w:val="001B4E69"/>
    <w:rsid w:val="001B4F0A"/>
    <w:rsid w:val="001B626B"/>
    <w:rsid w:val="001B64F0"/>
    <w:rsid w:val="001B69E1"/>
    <w:rsid w:val="001B6A38"/>
    <w:rsid w:val="001B7A6C"/>
    <w:rsid w:val="001C00EC"/>
    <w:rsid w:val="001C09FE"/>
    <w:rsid w:val="001C0FF5"/>
    <w:rsid w:val="001C1788"/>
    <w:rsid w:val="001C1CFE"/>
    <w:rsid w:val="001C1E85"/>
    <w:rsid w:val="001C2240"/>
    <w:rsid w:val="001C280F"/>
    <w:rsid w:val="001C3762"/>
    <w:rsid w:val="001C390C"/>
    <w:rsid w:val="001C40C0"/>
    <w:rsid w:val="001C4CB4"/>
    <w:rsid w:val="001C4D3B"/>
    <w:rsid w:val="001C60C8"/>
    <w:rsid w:val="001C65EC"/>
    <w:rsid w:val="001C6B52"/>
    <w:rsid w:val="001C6D80"/>
    <w:rsid w:val="001C73A8"/>
    <w:rsid w:val="001C7F38"/>
    <w:rsid w:val="001D0185"/>
    <w:rsid w:val="001D06DC"/>
    <w:rsid w:val="001D08E9"/>
    <w:rsid w:val="001D1138"/>
    <w:rsid w:val="001D19BD"/>
    <w:rsid w:val="001D2D01"/>
    <w:rsid w:val="001D3D88"/>
    <w:rsid w:val="001D45E0"/>
    <w:rsid w:val="001D4980"/>
    <w:rsid w:val="001D507A"/>
    <w:rsid w:val="001D54F6"/>
    <w:rsid w:val="001D5B28"/>
    <w:rsid w:val="001D5D69"/>
    <w:rsid w:val="001D5E8D"/>
    <w:rsid w:val="001D682E"/>
    <w:rsid w:val="001D6965"/>
    <w:rsid w:val="001D6C25"/>
    <w:rsid w:val="001D6D31"/>
    <w:rsid w:val="001D7A39"/>
    <w:rsid w:val="001D7AA0"/>
    <w:rsid w:val="001D7EBC"/>
    <w:rsid w:val="001E0307"/>
    <w:rsid w:val="001E18E3"/>
    <w:rsid w:val="001E2A8B"/>
    <w:rsid w:val="001E2B71"/>
    <w:rsid w:val="001E348C"/>
    <w:rsid w:val="001E46F3"/>
    <w:rsid w:val="001E4BD1"/>
    <w:rsid w:val="001E4D06"/>
    <w:rsid w:val="001E5173"/>
    <w:rsid w:val="001E5AD9"/>
    <w:rsid w:val="001E5F2E"/>
    <w:rsid w:val="001E682F"/>
    <w:rsid w:val="001E6A2B"/>
    <w:rsid w:val="001E6A39"/>
    <w:rsid w:val="001E72E0"/>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08AC"/>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3F28"/>
    <w:rsid w:val="002140E8"/>
    <w:rsid w:val="00215158"/>
    <w:rsid w:val="00215584"/>
    <w:rsid w:val="00215817"/>
    <w:rsid w:val="0021592F"/>
    <w:rsid w:val="00215B7C"/>
    <w:rsid w:val="00216277"/>
    <w:rsid w:val="00216395"/>
    <w:rsid w:val="00217EE5"/>
    <w:rsid w:val="00220670"/>
    <w:rsid w:val="0022074D"/>
    <w:rsid w:val="00220A39"/>
    <w:rsid w:val="00220D5E"/>
    <w:rsid w:val="002213CB"/>
    <w:rsid w:val="00221454"/>
    <w:rsid w:val="00221FCF"/>
    <w:rsid w:val="00222567"/>
    <w:rsid w:val="002230C7"/>
    <w:rsid w:val="002233E0"/>
    <w:rsid w:val="00223955"/>
    <w:rsid w:val="00223AE4"/>
    <w:rsid w:val="002249D8"/>
    <w:rsid w:val="0022515E"/>
    <w:rsid w:val="002251A2"/>
    <w:rsid w:val="0022551D"/>
    <w:rsid w:val="00227476"/>
    <w:rsid w:val="00227C1A"/>
    <w:rsid w:val="0023092A"/>
    <w:rsid w:val="00230D73"/>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0D0"/>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633"/>
    <w:rsid w:val="002527CE"/>
    <w:rsid w:val="00252AD8"/>
    <w:rsid w:val="002530AF"/>
    <w:rsid w:val="00253528"/>
    <w:rsid w:val="002538DF"/>
    <w:rsid w:val="00254335"/>
    <w:rsid w:val="00254383"/>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45A"/>
    <w:rsid w:val="00283B15"/>
    <w:rsid w:val="002848B4"/>
    <w:rsid w:val="00284E24"/>
    <w:rsid w:val="002861C9"/>
    <w:rsid w:val="00286237"/>
    <w:rsid w:val="002873E5"/>
    <w:rsid w:val="002875D6"/>
    <w:rsid w:val="00287713"/>
    <w:rsid w:val="00287A12"/>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2E04"/>
    <w:rsid w:val="002C449E"/>
    <w:rsid w:val="002C490E"/>
    <w:rsid w:val="002C4BFC"/>
    <w:rsid w:val="002C6242"/>
    <w:rsid w:val="002C6B55"/>
    <w:rsid w:val="002C71EE"/>
    <w:rsid w:val="002C7614"/>
    <w:rsid w:val="002C7886"/>
    <w:rsid w:val="002C79AD"/>
    <w:rsid w:val="002D050C"/>
    <w:rsid w:val="002D0A1F"/>
    <w:rsid w:val="002D0EA1"/>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F56"/>
    <w:rsid w:val="002D653D"/>
    <w:rsid w:val="002D653F"/>
    <w:rsid w:val="002D7D3B"/>
    <w:rsid w:val="002E092A"/>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E70CC"/>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35A0"/>
    <w:rsid w:val="0030361A"/>
    <w:rsid w:val="00303AAE"/>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36A"/>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D07"/>
    <w:rsid w:val="0033438A"/>
    <w:rsid w:val="003346DD"/>
    <w:rsid w:val="0033484C"/>
    <w:rsid w:val="00334D3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47528"/>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9F3"/>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C02"/>
    <w:rsid w:val="003828B9"/>
    <w:rsid w:val="003828D3"/>
    <w:rsid w:val="003828FF"/>
    <w:rsid w:val="00382A64"/>
    <w:rsid w:val="00382AA2"/>
    <w:rsid w:val="00383BA9"/>
    <w:rsid w:val="00383C5B"/>
    <w:rsid w:val="00383EB8"/>
    <w:rsid w:val="0038434A"/>
    <w:rsid w:val="00384AA6"/>
    <w:rsid w:val="00384ADE"/>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157A"/>
    <w:rsid w:val="003A22EA"/>
    <w:rsid w:val="003A24F1"/>
    <w:rsid w:val="003A266B"/>
    <w:rsid w:val="003A276E"/>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BB0"/>
    <w:rsid w:val="003D721B"/>
    <w:rsid w:val="003D7CEC"/>
    <w:rsid w:val="003E0076"/>
    <w:rsid w:val="003E0FBD"/>
    <w:rsid w:val="003E1F4F"/>
    <w:rsid w:val="003E2DDC"/>
    <w:rsid w:val="003E3F93"/>
    <w:rsid w:val="003E4C31"/>
    <w:rsid w:val="003E4FE7"/>
    <w:rsid w:val="003E5CEC"/>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5C8D"/>
    <w:rsid w:val="003F5F35"/>
    <w:rsid w:val="003F6BD2"/>
    <w:rsid w:val="003F7400"/>
    <w:rsid w:val="00400AC1"/>
    <w:rsid w:val="00400BE7"/>
    <w:rsid w:val="00401360"/>
    <w:rsid w:val="004013BC"/>
    <w:rsid w:val="0040153B"/>
    <w:rsid w:val="00401EDA"/>
    <w:rsid w:val="00401F2C"/>
    <w:rsid w:val="0040273C"/>
    <w:rsid w:val="00404639"/>
    <w:rsid w:val="00404766"/>
    <w:rsid w:val="00404967"/>
    <w:rsid w:val="00404D26"/>
    <w:rsid w:val="00404D89"/>
    <w:rsid w:val="00404F99"/>
    <w:rsid w:val="004050D1"/>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E41"/>
    <w:rsid w:val="0041738D"/>
    <w:rsid w:val="0041770E"/>
    <w:rsid w:val="00417992"/>
    <w:rsid w:val="00417EC0"/>
    <w:rsid w:val="00420B73"/>
    <w:rsid w:val="00420FD7"/>
    <w:rsid w:val="00421126"/>
    <w:rsid w:val="0042120D"/>
    <w:rsid w:val="00421615"/>
    <w:rsid w:val="00421743"/>
    <w:rsid w:val="00421EA5"/>
    <w:rsid w:val="00422579"/>
    <w:rsid w:val="00422D47"/>
    <w:rsid w:val="00423864"/>
    <w:rsid w:val="004238DF"/>
    <w:rsid w:val="004239E8"/>
    <w:rsid w:val="00424386"/>
    <w:rsid w:val="00424865"/>
    <w:rsid w:val="00424BEF"/>
    <w:rsid w:val="00424CB0"/>
    <w:rsid w:val="00425034"/>
    <w:rsid w:val="004256A4"/>
    <w:rsid w:val="0042583F"/>
    <w:rsid w:val="004260B3"/>
    <w:rsid w:val="00426223"/>
    <w:rsid w:val="00426E74"/>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24D5"/>
    <w:rsid w:val="004430F6"/>
    <w:rsid w:val="00443D69"/>
    <w:rsid w:val="0044406F"/>
    <w:rsid w:val="004454F7"/>
    <w:rsid w:val="00445FFD"/>
    <w:rsid w:val="00446CB5"/>
    <w:rsid w:val="00447D55"/>
    <w:rsid w:val="004506AE"/>
    <w:rsid w:val="00450A59"/>
    <w:rsid w:val="00450C05"/>
    <w:rsid w:val="00451C8F"/>
    <w:rsid w:val="00451D8B"/>
    <w:rsid w:val="004521EB"/>
    <w:rsid w:val="004522DD"/>
    <w:rsid w:val="00452B4D"/>
    <w:rsid w:val="00453079"/>
    <w:rsid w:val="004530B2"/>
    <w:rsid w:val="00453265"/>
    <w:rsid w:val="004540E1"/>
    <w:rsid w:val="0045442A"/>
    <w:rsid w:val="004544E0"/>
    <w:rsid w:val="0045456A"/>
    <w:rsid w:val="00454A29"/>
    <w:rsid w:val="00454CF0"/>
    <w:rsid w:val="00455520"/>
    <w:rsid w:val="004557E4"/>
    <w:rsid w:val="00455855"/>
    <w:rsid w:val="0045680E"/>
    <w:rsid w:val="004571A8"/>
    <w:rsid w:val="004578B9"/>
    <w:rsid w:val="004600B6"/>
    <w:rsid w:val="00461145"/>
    <w:rsid w:val="004615BA"/>
    <w:rsid w:val="004616FC"/>
    <w:rsid w:val="00461FF8"/>
    <w:rsid w:val="00462B45"/>
    <w:rsid w:val="00462CA9"/>
    <w:rsid w:val="004630B3"/>
    <w:rsid w:val="00463395"/>
    <w:rsid w:val="004635FE"/>
    <w:rsid w:val="0046375A"/>
    <w:rsid w:val="0046375E"/>
    <w:rsid w:val="004641F2"/>
    <w:rsid w:val="00464201"/>
    <w:rsid w:val="0046481E"/>
    <w:rsid w:val="00464DBF"/>
    <w:rsid w:val="0046548F"/>
    <w:rsid w:val="004660C5"/>
    <w:rsid w:val="0046697C"/>
    <w:rsid w:val="0046706B"/>
    <w:rsid w:val="00467132"/>
    <w:rsid w:val="00467D05"/>
    <w:rsid w:val="00470AA6"/>
    <w:rsid w:val="004712F0"/>
    <w:rsid w:val="00471B34"/>
    <w:rsid w:val="00472309"/>
    <w:rsid w:val="00472A78"/>
    <w:rsid w:val="00472E27"/>
    <w:rsid w:val="00472E82"/>
    <w:rsid w:val="00473547"/>
    <w:rsid w:val="0047412F"/>
    <w:rsid w:val="00474983"/>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6A6"/>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C3"/>
    <w:rsid w:val="004C12F6"/>
    <w:rsid w:val="004C13B3"/>
    <w:rsid w:val="004C1EB4"/>
    <w:rsid w:val="004C1FE7"/>
    <w:rsid w:val="004C207B"/>
    <w:rsid w:val="004C2144"/>
    <w:rsid w:val="004C291F"/>
    <w:rsid w:val="004C31F5"/>
    <w:rsid w:val="004C3818"/>
    <w:rsid w:val="004C3BEB"/>
    <w:rsid w:val="004C410B"/>
    <w:rsid w:val="004C41EB"/>
    <w:rsid w:val="004C44CB"/>
    <w:rsid w:val="004C4588"/>
    <w:rsid w:val="004C4941"/>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4F03"/>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B12"/>
    <w:rsid w:val="004F47FD"/>
    <w:rsid w:val="004F4AC4"/>
    <w:rsid w:val="004F4D37"/>
    <w:rsid w:val="004F4EA0"/>
    <w:rsid w:val="004F52B6"/>
    <w:rsid w:val="004F5370"/>
    <w:rsid w:val="004F6640"/>
    <w:rsid w:val="004F75F1"/>
    <w:rsid w:val="004F7981"/>
    <w:rsid w:val="005008EE"/>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852"/>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A2C"/>
    <w:rsid w:val="005379D5"/>
    <w:rsid w:val="0054106B"/>
    <w:rsid w:val="005416F5"/>
    <w:rsid w:val="005419D5"/>
    <w:rsid w:val="005421A0"/>
    <w:rsid w:val="005422AF"/>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31A2"/>
    <w:rsid w:val="0055329C"/>
    <w:rsid w:val="005539EB"/>
    <w:rsid w:val="00553EF9"/>
    <w:rsid w:val="00553FA0"/>
    <w:rsid w:val="00554B7C"/>
    <w:rsid w:val="005561B4"/>
    <w:rsid w:val="005568E6"/>
    <w:rsid w:val="005569D8"/>
    <w:rsid w:val="00556C79"/>
    <w:rsid w:val="00557C91"/>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96B"/>
    <w:rsid w:val="00572C7C"/>
    <w:rsid w:val="00573A1D"/>
    <w:rsid w:val="00574745"/>
    <w:rsid w:val="00574773"/>
    <w:rsid w:val="00576409"/>
    <w:rsid w:val="00576C03"/>
    <w:rsid w:val="00576DCF"/>
    <w:rsid w:val="005771F6"/>
    <w:rsid w:val="005778A6"/>
    <w:rsid w:val="005801EC"/>
    <w:rsid w:val="00580A58"/>
    <w:rsid w:val="00581870"/>
    <w:rsid w:val="00581DF1"/>
    <w:rsid w:val="00581E80"/>
    <w:rsid w:val="005823F6"/>
    <w:rsid w:val="00582DBE"/>
    <w:rsid w:val="00583995"/>
    <w:rsid w:val="00583CAC"/>
    <w:rsid w:val="0058400E"/>
    <w:rsid w:val="0058435B"/>
    <w:rsid w:val="00584755"/>
    <w:rsid w:val="00585588"/>
    <w:rsid w:val="00585D9F"/>
    <w:rsid w:val="00586F3D"/>
    <w:rsid w:val="005873B9"/>
    <w:rsid w:val="00587C60"/>
    <w:rsid w:val="00587CD1"/>
    <w:rsid w:val="0059094C"/>
    <w:rsid w:val="00590FE2"/>
    <w:rsid w:val="005914DA"/>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1E6"/>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7E60"/>
    <w:rsid w:val="005C05AB"/>
    <w:rsid w:val="005C07BE"/>
    <w:rsid w:val="005C18A2"/>
    <w:rsid w:val="005C19E4"/>
    <w:rsid w:val="005C1A6D"/>
    <w:rsid w:val="005C22DA"/>
    <w:rsid w:val="005C2C6E"/>
    <w:rsid w:val="005C3991"/>
    <w:rsid w:val="005C399C"/>
    <w:rsid w:val="005C3E77"/>
    <w:rsid w:val="005C3F23"/>
    <w:rsid w:val="005C3F86"/>
    <w:rsid w:val="005C43C7"/>
    <w:rsid w:val="005C59DE"/>
    <w:rsid w:val="005C71EE"/>
    <w:rsid w:val="005C7AB2"/>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61"/>
    <w:rsid w:val="005E03B8"/>
    <w:rsid w:val="005E0584"/>
    <w:rsid w:val="005E0D55"/>
    <w:rsid w:val="005E0EDA"/>
    <w:rsid w:val="005E14FB"/>
    <w:rsid w:val="005E15E9"/>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709"/>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CD2"/>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5D8"/>
    <w:rsid w:val="006076E1"/>
    <w:rsid w:val="0060795B"/>
    <w:rsid w:val="00610451"/>
    <w:rsid w:val="006112CE"/>
    <w:rsid w:val="00611E4C"/>
    <w:rsid w:val="00611F09"/>
    <w:rsid w:val="00612088"/>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2D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E2A"/>
    <w:rsid w:val="00640C6E"/>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59AE"/>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1CF"/>
    <w:rsid w:val="00660225"/>
    <w:rsid w:val="00660FE2"/>
    <w:rsid w:val="00661240"/>
    <w:rsid w:val="00661C27"/>
    <w:rsid w:val="006620C3"/>
    <w:rsid w:val="00662809"/>
    <w:rsid w:val="00662A80"/>
    <w:rsid w:val="00662BA9"/>
    <w:rsid w:val="00662DC6"/>
    <w:rsid w:val="00662EF6"/>
    <w:rsid w:val="00663245"/>
    <w:rsid w:val="0066396A"/>
    <w:rsid w:val="006642BA"/>
    <w:rsid w:val="0066551B"/>
    <w:rsid w:val="00665DB8"/>
    <w:rsid w:val="00665E3E"/>
    <w:rsid w:val="00666CED"/>
    <w:rsid w:val="00667010"/>
    <w:rsid w:val="00667B3E"/>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49F"/>
    <w:rsid w:val="00681D63"/>
    <w:rsid w:val="0068208C"/>
    <w:rsid w:val="006825AE"/>
    <w:rsid w:val="00682A11"/>
    <w:rsid w:val="00682DBE"/>
    <w:rsid w:val="00682FB0"/>
    <w:rsid w:val="006830A2"/>
    <w:rsid w:val="0068326D"/>
    <w:rsid w:val="006832C8"/>
    <w:rsid w:val="0068334A"/>
    <w:rsid w:val="006835C0"/>
    <w:rsid w:val="0068473E"/>
    <w:rsid w:val="00684A15"/>
    <w:rsid w:val="006855B6"/>
    <w:rsid w:val="00686754"/>
    <w:rsid w:val="00686BCC"/>
    <w:rsid w:val="00687476"/>
    <w:rsid w:val="006904BD"/>
    <w:rsid w:val="00690848"/>
    <w:rsid w:val="00690955"/>
    <w:rsid w:val="00691CA8"/>
    <w:rsid w:val="00691D33"/>
    <w:rsid w:val="00691F93"/>
    <w:rsid w:val="0069207D"/>
    <w:rsid w:val="006930CF"/>
    <w:rsid w:val="00693DAA"/>
    <w:rsid w:val="00694B76"/>
    <w:rsid w:val="00695002"/>
    <w:rsid w:val="006951DC"/>
    <w:rsid w:val="0069559F"/>
    <w:rsid w:val="0069566F"/>
    <w:rsid w:val="0069580D"/>
    <w:rsid w:val="00695F70"/>
    <w:rsid w:val="00696F8A"/>
    <w:rsid w:val="006A037C"/>
    <w:rsid w:val="006A0ABC"/>
    <w:rsid w:val="006A1213"/>
    <w:rsid w:val="006A1923"/>
    <w:rsid w:val="006A2510"/>
    <w:rsid w:val="006A2ECF"/>
    <w:rsid w:val="006A30B0"/>
    <w:rsid w:val="006A3234"/>
    <w:rsid w:val="006A343B"/>
    <w:rsid w:val="006A378F"/>
    <w:rsid w:val="006A3BFB"/>
    <w:rsid w:val="006A428E"/>
    <w:rsid w:val="006A4734"/>
    <w:rsid w:val="006A689E"/>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3552"/>
    <w:rsid w:val="006C4096"/>
    <w:rsid w:val="006C464B"/>
    <w:rsid w:val="006C4801"/>
    <w:rsid w:val="006C4DCB"/>
    <w:rsid w:val="006C65BE"/>
    <w:rsid w:val="006C6B22"/>
    <w:rsid w:val="006C7258"/>
    <w:rsid w:val="006D0345"/>
    <w:rsid w:val="006D0A04"/>
    <w:rsid w:val="006D17E7"/>
    <w:rsid w:val="006D1D54"/>
    <w:rsid w:val="006D29CB"/>
    <w:rsid w:val="006D2B89"/>
    <w:rsid w:val="006D3278"/>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81E"/>
    <w:rsid w:val="00742D3B"/>
    <w:rsid w:val="00743511"/>
    <w:rsid w:val="00743573"/>
    <w:rsid w:val="0074368E"/>
    <w:rsid w:val="00743CCE"/>
    <w:rsid w:val="00743D4E"/>
    <w:rsid w:val="00744438"/>
    <w:rsid w:val="00744EE8"/>
    <w:rsid w:val="00745A42"/>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DD7"/>
    <w:rsid w:val="00754E51"/>
    <w:rsid w:val="00754EE3"/>
    <w:rsid w:val="007552BC"/>
    <w:rsid w:val="007555E0"/>
    <w:rsid w:val="00755DEA"/>
    <w:rsid w:val="00756048"/>
    <w:rsid w:val="007569B8"/>
    <w:rsid w:val="00756E92"/>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0A9"/>
    <w:rsid w:val="00773C8E"/>
    <w:rsid w:val="00773E3D"/>
    <w:rsid w:val="00774008"/>
    <w:rsid w:val="00774207"/>
    <w:rsid w:val="007744FF"/>
    <w:rsid w:val="00774A6D"/>
    <w:rsid w:val="00775C79"/>
    <w:rsid w:val="00775C9A"/>
    <w:rsid w:val="007769EE"/>
    <w:rsid w:val="00776A1A"/>
    <w:rsid w:val="00776DD0"/>
    <w:rsid w:val="00776FCF"/>
    <w:rsid w:val="007773E8"/>
    <w:rsid w:val="00780922"/>
    <w:rsid w:val="00780C1E"/>
    <w:rsid w:val="00780CFC"/>
    <w:rsid w:val="0078162E"/>
    <w:rsid w:val="00781A1F"/>
    <w:rsid w:val="00781A93"/>
    <w:rsid w:val="00781BB9"/>
    <w:rsid w:val="0078261B"/>
    <w:rsid w:val="007832D6"/>
    <w:rsid w:val="00783778"/>
    <w:rsid w:val="00783C41"/>
    <w:rsid w:val="00783F50"/>
    <w:rsid w:val="00783FB5"/>
    <w:rsid w:val="0078418A"/>
    <w:rsid w:val="007841E0"/>
    <w:rsid w:val="00784D54"/>
    <w:rsid w:val="00784FFF"/>
    <w:rsid w:val="00785059"/>
    <w:rsid w:val="00785442"/>
    <w:rsid w:val="0078627F"/>
    <w:rsid w:val="00786AE1"/>
    <w:rsid w:val="00787FD7"/>
    <w:rsid w:val="00790582"/>
    <w:rsid w:val="00790E1A"/>
    <w:rsid w:val="00790F04"/>
    <w:rsid w:val="00790F2B"/>
    <w:rsid w:val="00791742"/>
    <w:rsid w:val="00791977"/>
    <w:rsid w:val="00791D71"/>
    <w:rsid w:val="007923F8"/>
    <w:rsid w:val="00792459"/>
    <w:rsid w:val="00792875"/>
    <w:rsid w:val="00792CFA"/>
    <w:rsid w:val="00792F15"/>
    <w:rsid w:val="007930B5"/>
    <w:rsid w:val="007932D8"/>
    <w:rsid w:val="0079382E"/>
    <w:rsid w:val="00793905"/>
    <w:rsid w:val="00793FF1"/>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BB5"/>
    <w:rsid w:val="007F6C0F"/>
    <w:rsid w:val="0080053A"/>
    <w:rsid w:val="008006C1"/>
    <w:rsid w:val="00800AA3"/>
    <w:rsid w:val="008011AD"/>
    <w:rsid w:val="00802696"/>
    <w:rsid w:val="00802BE7"/>
    <w:rsid w:val="00802CF8"/>
    <w:rsid w:val="008036BB"/>
    <w:rsid w:val="0080370B"/>
    <w:rsid w:val="0080375D"/>
    <w:rsid w:val="00803CE4"/>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684"/>
    <w:rsid w:val="008107AD"/>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27F6"/>
    <w:rsid w:val="00822844"/>
    <w:rsid w:val="00824300"/>
    <w:rsid w:val="00824536"/>
    <w:rsid w:val="00824AF4"/>
    <w:rsid w:val="008254C3"/>
    <w:rsid w:val="0082673A"/>
    <w:rsid w:val="008267D4"/>
    <w:rsid w:val="0082727B"/>
    <w:rsid w:val="00827397"/>
    <w:rsid w:val="0082765C"/>
    <w:rsid w:val="008277DC"/>
    <w:rsid w:val="00830913"/>
    <w:rsid w:val="0083106E"/>
    <w:rsid w:val="008310FD"/>
    <w:rsid w:val="0083177C"/>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DC7"/>
    <w:rsid w:val="008508D3"/>
    <w:rsid w:val="008509E9"/>
    <w:rsid w:val="00850BE4"/>
    <w:rsid w:val="00850DBE"/>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086"/>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50F8"/>
    <w:rsid w:val="00866088"/>
    <w:rsid w:val="008662FD"/>
    <w:rsid w:val="008665F5"/>
    <w:rsid w:val="0086688B"/>
    <w:rsid w:val="00867AB6"/>
    <w:rsid w:val="0087052A"/>
    <w:rsid w:val="00870537"/>
    <w:rsid w:val="008706B8"/>
    <w:rsid w:val="00871445"/>
    <w:rsid w:val="00873141"/>
    <w:rsid w:val="00873AB5"/>
    <w:rsid w:val="00873EEC"/>
    <w:rsid w:val="00873EFA"/>
    <w:rsid w:val="0087440A"/>
    <w:rsid w:val="00874B03"/>
    <w:rsid w:val="00874D51"/>
    <w:rsid w:val="00874DF0"/>
    <w:rsid w:val="008753C0"/>
    <w:rsid w:val="00876D16"/>
    <w:rsid w:val="008771D6"/>
    <w:rsid w:val="00877227"/>
    <w:rsid w:val="00877581"/>
    <w:rsid w:val="008802FD"/>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53E"/>
    <w:rsid w:val="00886C98"/>
    <w:rsid w:val="00886F69"/>
    <w:rsid w:val="0088787C"/>
    <w:rsid w:val="00887D7E"/>
    <w:rsid w:val="00887E8C"/>
    <w:rsid w:val="0089045A"/>
    <w:rsid w:val="008908A9"/>
    <w:rsid w:val="0089193E"/>
    <w:rsid w:val="00891AB6"/>
    <w:rsid w:val="00891FC2"/>
    <w:rsid w:val="008921D1"/>
    <w:rsid w:val="00892225"/>
    <w:rsid w:val="008922ED"/>
    <w:rsid w:val="00892318"/>
    <w:rsid w:val="00893403"/>
    <w:rsid w:val="00893520"/>
    <w:rsid w:val="00893C7F"/>
    <w:rsid w:val="00894CA4"/>
    <w:rsid w:val="008957EC"/>
    <w:rsid w:val="00895A25"/>
    <w:rsid w:val="00895DE7"/>
    <w:rsid w:val="00895FCE"/>
    <w:rsid w:val="00896352"/>
    <w:rsid w:val="00896E9F"/>
    <w:rsid w:val="00897150"/>
    <w:rsid w:val="00897F86"/>
    <w:rsid w:val="00897FC7"/>
    <w:rsid w:val="008A0E94"/>
    <w:rsid w:val="008A0FBC"/>
    <w:rsid w:val="008A140F"/>
    <w:rsid w:val="008A1B74"/>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266"/>
    <w:rsid w:val="008B335E"/>
    <w:rsid w:val="008B35AF"/>
    <w:rsid w:val="008B4649"/>
    <w:rsid w:val="008B4BA4"/>
    <w:rsid w:val="008B4D3C"/>
    <w:rsid w:val="008B668E"/>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6726"/>
    <w:rsid w:val="008D74DE"/>
    <w:rsid w:val="008E0249"/>
    <w:rsid w:val="008E04A0"/>
    <w:rsid w:val="008E08B0"/>
    <w:rsid w:val="008E0A5B"/>
    <w:rsid w:val="008E0E0D"/>
    <w:rsid w:val="008E0FE7"/>
    <w:rsid w:val="008E10B0"/>
    <w:rsid w:val="008E17B9"/>
    <w:rsid w:val="008E1A61"/>
    <w:rsid w:val="008E1CD6"/>
    <w:rsid w:val="008E2648"/>
    <w:rsid w:val="008E3570"/>
    <w:rsid w:val="008E4678"/>
    <w:rsid w:val="008E4B7E"/>
    <w:rsid w:val="008E5620"/>
    <w:rsid w:val="008E79E9"/>
    <w:rsid w:val="008E7C4B"/>
    <w:rsid w:val="008F02B6"/>
    <w:rsid w:val="008F04D7"/>
    <w:rsid w:val="008F082B"/>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3A5A"/>
    <w:rsid w:val="00904F88"/>
    <w:rsid w:val="00906BC0"/>
    <w:rsid w:val="0090784A"/>
    <w:rsid w:val="00907C9D"/>
    <w:rsid w:val="00910149"/>
    <w:rsid w:val="00910571"/>
    <w:rsid w:val="0091063F"/>
    <w:rsid w:val="009110F6"/>
    <w:rsid w:val="00911100"/>
    <w:rsid w:val="00912058"/>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4FFC"/>
    <w:rsid w:val="00925414"/>
    <w:rsid w:val="0092570A"/>
    <w:rsid w:val="00926387"/>
    <w:rsid w:val="009271AB"/>
    <w:rsid w:val="009274A8"/>
    <w:rsid w:val="00930CBA"/>
    <w:rsid w:val="00930D66"/>
    <w:rsid w:val="00931483"/>
    <w:rsid w:val="00931879"/>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50D"/>
    <w:rsid w:val="00941E2A"/>
    <w:rsid w:val="009425FD"/>
    <w:rsid w:val="00942994"/>
    <w:rsid w:val="00942C63"/>
    <w:rsid w:val="009432FC"/>
    <w:rsid w:val="00944525"/>
    <w:rsid w:val="00944908"/>
    <w:rsid w:val="009449B1"/>
    <w:rsid w:val="009451E5"/>
    <w:rsid w:val="0094529D"/>
    <w:rsid w:val="00945A41"/>
    <w:rsid w:val="00945BAB"/>
    <w:rsid w:val="009463D4"/>
    <w:rsid w:val="009464C0"/>
    <w:rsid w:val="009466D9"/>
    <w:rsid w:val="00946A84"/>
    <w:rsid w:val="009476C5"/>
    <w:rsid w:val="009510D0"/>
    <w:rsid w:val="0095135A"/>
    <w:rsid w:val="00951380"/>
    <w:rsid w:val="009515D3"/>
    <w:rsid w:val="009518A5"/>
    <w:rsid w:val="00951B29"/>
    <w:rsid w:val="00951C26"/>
    <w:rsid w:val="00951DA5"/>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4BFC"/>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2B2A"/>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0C3"/>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7C1"/>
    <w:rsid w:val="009B2B6B"/>
    <w:rsid w:val="009B2CEC"/>
    <w:rsid w:val="009B37A1"/>
    <w:rsid w:val="009B3943"/>
    <w:rsid w:val="009B511E"/>
    <w:rsid w:val="009B59EE"/>
    <w:rsid w:val="009B6157"/>
    <w:rsid w:val="009B66A0"/>
    <w:rsid w:val="009B76B6"/>
    <w:rsid w:val="009B770E"/>
    <w:rsid w:val="009B7A01"/>
    <w:rsid w:val="009B7F1A"/>
    <w:rsid w:val="009B8B23"/>
    <w:rsid w:val="009C08DA"/>
    <w:rsid w:val="009C09F3"/>
    <w:rsid w:val="009C0DD9"/>
    <w:rsid w:val="009C1334"/>
    <w:rsid w:val="009C1487"/>
    <w:rsid w:val="009C1A49"/>
    <w:rsid w:val="009C1DBA"/>
    <w:rsid w:val="009C266A"/>
    <w:rsid w:val="009C26CE"/>
    <w:rsid w:val="009C2768"/>
    <w:rsid w:val="009C2C24"/>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3A8F"/>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5178"/>
    <w:rsid w:val="009E59AF"/>
    <w:rsid w:val="009E59E5"/>
    <w:rsid w:val="009E5E3A"/>
    <w:rsid w:val="009E691A"/>
    <w:rsid w:val="009E79CC"/>
    <w:rsid w:val="009E7D6B"/>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133D"/>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01"/>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384B"/>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4A5"/>
    <w:rsid w:val="00A363F2"/>
    <w:rsid w:val="00A3694C"/>
    <w:rsid w:val="00A36B26"/>
    <w:rsid w:val="00A36D51"/>
    <w:rsid w:val="00A36E27"/>
    <w:rsid w:val="00A3750E"/>
    <w:rsid w:val="00A40654"/>
    <w:rsid w:val="00A40DA1"/>
    <w:rsid w:val="00A41034"/>
    <w:rsid w:val="00A41A34"/>
    <w:rsid w:val="00A42EE7"/>
    <w:rsid w:val="00A42F9C"/>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17F"/>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294"/>
    <w:rsid w:val="00A7394D"/>
    <w:rsid w:val="00A73A26"/>
    <w:rsid w:val="00A73DAD"/>
    <w:rsid w:val="00A74408"/>
    <w:rsid w:val="00A7454F"/>
    <w:rsid w:val="00A74760"/>
    <w:rsid w:val="00A74820"/>
    <w:rsid w:val="00A74822"/>
    <w:rsid w:val="00A749A0"/>
    <w:rsid w:val="00A74BBB"/>
    <w:rsid w:val="00A74E7A"/>
    <w:rsid w:val="00A75630"/>
    <w:rsid w:val="00A75D4D"/>
    <w:rsid w:val="00A76210"/>
    <w:rsid w:val="00A762EB"/>
    <w:rsid w:val="00A76497"/>
    <w:rsid w:val="00A76522"/>
    <w:rsid w:val="00A765D3"/>
    <w:rsid w:val="00A76E0A"/>
    <w:rsid w:val="00A77918"/>
    <w:rsid w:val="00A8326F"/>
    <w:rsid w:val="00A83FA8"/>
    <w:rsid w:val="00A84384"/>
    <w:rsid w:val="00A8465A"/>
    <w:rsid w:val="00A8486F"/>
    <w:rsid w:val="00A84EF8"/>
    <w:rsid w:val="00A851AB"/>
    <w:rsid w:val="00A85811"/>
    <w:rsid w:val="00A859B0"/>
    <w:rsid w:val="00A86C54"/>
    <w:rsid w:val="00A871A8"/>
    <w:rsid w:val="00A90285"/>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8D0"/>
    <w:rsid w:val="00A95ABD"/>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3ED"/>
    <w:rsid w:val="00AA74AF"/>
    <w:rsid w:val="00AB0963"/>
    <w:rsid w:val="00AB0EDE"/>
    <w:rsid w:val="00AB1239"/>
    <w:rsid w:val="00AB1FB7"/>
    <w:rsid w:val="00AB2644"/>
    <w:rsid w:val="00AB3075"/>
    <w:rsid w:val="00AB3BD2"/>
    <w:rsid w:val="00AB3E54"/>
    <w:rsid w:val="00AB4365"/>
    <w:rsid w:val="00AB45F4"/>
    <w:rsid w:val="00AB4608"/>
    <w:rsid w:val="00AB4B01"/>
    <w:rsid w:val="00AB4B35"/>
    <w:rsid w:val="00AB4D7E"/>
    <w:rsid w:val="00AB5494"/>
    <w:rsid w:val="00AB6314"/>
    <w:rsid w:val="00AB6D0B"/>
    <w:rsid w:val="00AB6FDD"/>
    <w:rsid w:val="00AB7BA8"/>
    <w:rsid w:val="00AB7CD3"/>
    <w:rsid w:val="00AC032B"/>
    <w:rsid w:val="00AC096E"/>
    <w:rsid w:val="00AC1186"/>
    <w:rsid w:val="00AC1690"/>
    <w:rsid w:val="00AC1CE3"/>
    <w:rsid w:val="00AC23C9"/>
    <w:rsid w:val="00AC2C4E"/>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6F48"/>
    <w:rsid w:val="00AD7376"/>
    <w:rsid w:val="00AD73D3"/>
    <w:rsid w:val="00AD77C5"/>
    <w:rsid w:val="00AD7D09"/>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20D2F"/>
    <w:rsid w:val="00B21097"/>
    <w:rsid w:val="00B2171D"/>
    <w:rsid w:val="00B21777"/>
    <w:rsid w:val="00B21D7C"/>
    <w:rsid w:val="00B22705"/>
    <w:rsid w:val="00B231B3"/>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26E"/>
    <w:rsid w:val="00B343B8"/>
    <w:rsid w:val="00B34791"/>
    <w:rsid w:val="00B3493B"/>
    <w:rsid w:val="00B34DA5"/>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95F"/>
    <w:rsid w:val="00B44A5B"/>
    <w:rsid w:val="00B46324"/>
    <w:rsid w:val="00B46D60"/>
    <w:rsid w:val="00B47828"/>
    <w:rsid w:val="00B47A66"/>
    <w:rsid w:val="00B50190"/>
    <w:rsid w:val="00B508A0"/>
    <w:rsid w:val="00B50D11"/>
    <w:rsid w:val="00B50DBD"/>
    <w:rsid w:val="00B50EC1"/>
    <w:rsid w:val="00B5111D"/>
    <w:rsid w:val="00B514A4"/>
    <w:rsid w:val="00B5174D"/>
    <w:rsid w:val="00B51AB4"/>
    <w:rsid w:val="00B526D2"/>
    <w:rsid w:val="00B52A6A"/>
    <w:rsid w:val="00B52D36"/>
    <w:rsid w:val="00B53178"/>
    <w:rsid w:val="00B53C5A"/>
    <w:rsid w:val="00B53EFD"/>
    <w:rsid w:val="00B544FE"/>
    <w:rsid w:val="00B54C1E"/>
    <w:rsid w:val="00B555F5"/>
    <w:rsid w:val="00B55835"/>
    <w:rsid w:val="00B5669F"/>
    <w:rsid w:val="00B60055"/>
    <w:rsid w:val="00B60533"/>
    <w:rsid w:val="00B607EA"/>
    <w:rsid w:val="00B60B37"/>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1C1C"/>
    <w:rsid w:val="00B72414"/>
    <w:rsid w:val="00B7247D"/>
    <w:rsid w:val="00B73C04"/>
    <w:rsid w:val="00B73DB1"/>
    <w:rsid w:val="00B73F2C"/>
    <w:rsid w:val="00B740FB"/>
    <w:rsid w:val="00B7585C"/>
    <w:rsid w:val="00B75D58"/>
    <w:rsid w:val="00B75F6C"/>
    <w:rsid w:val="00B77678"/>
    <w:rsid w:val="00B77A15"/>
    <w:rsid w:val="00B77DFE"/>
    <w:rsid w:val="00B77F81"/>
    <w:rsid w:val="00B8074A"/>
    <w:rsid w:val="00B80EF9"/>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318D"/>
    <w:rsid w:val="00B941E8"/>
    <w:rsid w:val="00B94371"/>
    <w:rsid w:val="00B94518"/>
    <w:rsid w:val="00B9514E"/>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2E45"/>
    <w:rsid w:val="00BA3236"/>
    <w:rsid w:val="00BA46CE"/>
    <w:rsid w:val="00BA474D"/>
    <w:rsid w:val="00BA4E47"/>
    <w:rsid w:val="00BA4F23"/>
    <w:rsid w:val="00BA56DA"/>
    <w:rsid w:val="00BA5765"/>
    <w:rsid w:val="00BA590A"/>
    <w:rsid w:val="00BA5CAA"/>
    <w:rsid w:val="00BA5CC4"/>
    <w:rsid w:val="00BA5E63"/>
    <w:rsid w:val="00BA620F"/>
    <w:rsid w:val="00BA62B8"/>
    <w:rsid w:val="00BA6392"/>
    <w:rsid w:val="00BA673A"/>
    <w:rsid w:val="00BA6E25"/>
    <w:rsid w:val="00BA716D"/>
    <w:rsid w:val="00BA7AE5"/>
    <w:rsid w:val="00BA7CAC"/>
    <w:rsid w:val="00BB0866"/>
    <w:rsid w:val="00BB0E47"/>
    <w:rsid w:val="00BB0ED5"/>
    <w:rsid w:val="00BB18EA"/>
    <w:rsid w:val="00BB1FDE"/>
    <w:rsid w:val="00BB21AA"/>
    <w:rsid w:val="00BB27E6"/>
    <w:rsid w:val="00BB309C"/>
    <w:rsid w:val="00BB3FA6"/>
    <w:rsid w:val="00BB46B1"/>
    <w:rsid w:val="00BB4A61"/>
    <w:rsid w:val="00BB4AB0"/>
    <w:rsid w:val="00BB542B"/>
    <w:rsid w:val="00BB553D"/>
    <w:rsid w:val="00BB5741"/>
    <w:rsid w:val="00BB5A21"/>
    <w:rsid w:val="00BB5B90"/>
    <w:rsid w:val="00BB5C88"/>
    <w:rsid w:val="00BB5F2B"/>
    <w:rsid w:val="00BB6375"/>
    <w:rsid w:val="00BB6896"/>
    <w:rsid w:val="00BB71F0"/>
    <w:rsid w:val="00BB7495"/>
    <w:rsid w:val="00BC1C2E"/>
    <w:rsid w:val="00BC27E7"/>
    <w:rsid w:val="00BC3846"/>
    <w:rsid w:val="00BC3A32"/>
    <w:rsid w:val="00BC3D78"/>
    <w:rsid w:val="00BC46DA"/>
    <w:rsid w:val="00BC4DD8"/>
    <w:rsid w:val="00BC5122"/>
    <w:rsid w:val="00BC520B"/>
    <w:rsid w:val="00BC5496"/>
    <w:rsid w:val="00BC5581"/>
    <w:rsid w:val="00BC5E9B"/>
    <w:rsid w:val="00BC6006"/>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A3D"/>
    <w:rsid w:val="00BD6166"/>
    <w:rsid w:val="00BD657E"/>
    <w:rsid w:val="00BD70F6"/>
    <w:rsid w:val="00BD740C"/>
    <w:rsid w:val="00BE09E6"/>
    <w:rsid w:val="00BE0E16"/>
    <w:rsid w:val="00BE1965"/>
    <w:rsid w:val="00BE2414"/>
    <w:rsid w:val="00BE2ED0"/>
    <w:rsid w:val="00BE39D7"/>
    <w:rsid w:val="00BE3EEA"/>
    <w:rsid w:val="00BE406B"/>
    <w:rsid w:val="00BE4E97"/>
    <w:rsid w:val="00BE5982"/>
    <w:rsid w:val="00BE69B3"/>
    <w:rsid w:val="00BE79AC"/>
    <w:rsid w:val="00BE7AEF"/>
    <w:rsid w:val="00BE7CF5"/>
    <w:rsid w:val="00BE7D67"/>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6A9"/>
    <w:rsid w:val="00C156C5"/>
    <w:rsid w:val="00C15E3E"/>
    <w:rsid w:val="00C163AF"/>
    <w:rsid w:val="00C16E57"/>
    <w:rsid w:val="00C17AE0"/>
    <w:rsid w:val="00C203FC"/>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ABA"/>
    <w:rsid w:val="00C26E76"/>
    <w:rsid w:val="00C27302"/>
    <w:rsid w:val="00C2731D"/>
    <w:rsid w:val="00C27352"/>
    <w:rsid w:val="00C27433"/>
    <w:rsid w:val="00C2797B"/>
    <w:rsid w:val="00C27A13"/>
    <w:rsid w:val="00C27FDB"/>
    <w:rsid w:val="00C3019A"/>
    <w:rsid w:val="00C30203"/>
    <w:rsid w:val="00C3060B"/>
    <w:rsid w:val="00C3140D"/>
    <w:rsid w:val="00C31B6F"/>
    <w:rsid w:val="00C31DBB"/>
    <w:rsid w:val="00C3274A"/>
    <w:rsid w:val="00C327E2"/>
    <w:rsid w:val="00C32ABC"/>
    <w:rsid w:val="00C33380"/>
    <w:rsid w:val="00C333E6"/>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808"/>
    <w:rsid w:val="00C44A48"/>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0EE"/>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5E7"/>
    <w:rsid w:val="00C679C9"/>
    <w:rsid w:val="00C67CF6"/>
    <w:rsid w:val="00C7009E"/>
    <w:rsid w:val="00C70203"/>
    <w:rsid w:val="00C71AEB"/>
    <w:rsid w:val="00C71C10"/>
    <w:rsid w:val="00C72AAA"/>
    <w:rsid w:val="00C72BF2"/>
    <w:rsid w:val="00C733E9"/>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3C11"/>
    <w:rsid w:val="00C84374"/>
    <w:rsid w:val="00C844CE"/>
    <w:rsid w:val="00C84671"/>
    <w:rsid w:val="00C85553"/>
    <w:rsid w:val="00C85DFA"/>
    <w:rsid w:val="00C87090"/>
    <w:rsid w:val="00C8737A"/>
    <w:rsid w:val="00C9090C"/>
    <w:rsid w:val="00C92422"/>
    <w:rsid w:val="00C926BA"/>
    <w:rsid w:val="00C92950"/>
    <w:rsid w:val="00C929E7"/>
    <w:rsid w:val="00C93724"/>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33F"/>
    <w:rsid w:val="00CA05DC"/>
    <w:rsid w:val="00CA1379"/>
    <w:rsid w:val="00CA15E5"/>
    <w:rsid w:val="00CA1888"/>
    <w:rsid w:val="00CA1945"/>
    <w:rsid w:val="00CA1C43"/>
    <w:rsid w:val="00CA2636"/>
    <w:rsid w:val="00CA3030"/>
    <w:rsid w:val="00CA4C80"/>
    <w:rsid w:val="00CA4EB8"/>
    <w:rsid w:val="00CA5048"/>
    <w:rsid w:val="00CA537D"/>
    <w:rsid w:val="00CA5676"/>
    <w:rsid w:val="00CA5AB7"/>
    <w:rsid w:val="00CA66EF"/>
    <w:rsid w:val="00CA763E"/>
    <w:rsid w:val="00CB01DD"/>
    <w:rsid w:val="00CB07B4"/>
    <w:rsid w:val="00CB09B7"/>
    <w:rsid w:val="00CB0E4D"/>
    <w:rsid w:val="00CB14BA"/>
    <w:rsid w:val="00CB1860"/>
    <w:rsid w:val="00CB1E6C"/>
    <w:rsid w:val="00CB20E4"/>
    <w:rsid w:val="00CB2355"/>
    <w:rsid w:val="00CB2574"/>
    <w:rsid w:val="00CB29DE"/>
    <w:rsid w:val="00CB2ED2"/>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642"/>
    <w:rsid w:val="00CC6996"/>
    <w:rsid w:val="00CC69B5"/>
    <w:rsid w:val="00CC6C4A"/>
    <w:rsid w:val="00CC7587"/>
    <w:rsid w:val="00CC7B07"/>
    <w:rsid w:val="00CC7B37"/>
    <w:rsid w:val="00CC7B5B"/>
    <w:rsid w:val="00CD0197"/>
    <w:rsid w:val="00CD019D"/>
    <w:rsid w:val="00CD0788"/>
    <w:rsid w:val="00CD0B6E"/>
    <w:rsid w:val="00CD2448"/>
    <w:rsid w:val="00CD30BC"/>
    <w:rsid w:val="00CD31CE"/>
    <w:rsid w:val="00CD3728"/>
    <w:rsid w:val="00CD4AB6"/>
    <w:rsid w:val="00CD4FC8"/>
    <w:rsid w:val="00CD5021"/>
    <w:rsid w:val="00CD58A0"/>
    <w:rsid w:val="00CD5C14"/>
    <w:rsid w:val="00CD63F2"/>
    <w:rsid w:val="00CD6EFB"/>
    <w:rsid w:val="00CD7079"/>
    <w:rsid w:val="00CD72A8"/>
    <w:rsid w:val="00CD7713"/>
    <w:rsid w:val="00CE1401"/>
    <w:rsid w:val="00CE1E5F"/>
    <w:rsid w:val="00CE214F"/>
    <w:rsid w:val="00CE2154"/>
    <w:rsid w:val="00CE3871"/>
    <w:rsid w:val="00CE3AFA"/>
    <w:rsid w:val="00CE3FC5"/>
    <w:rsid w:val="00CE43C6"/>
    <w:rsid w:val="00CE4F71"/>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AA"/>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5E23"/>
    <w:rsid w:val="00D06FF2"/>
    <w:rsid w:val="00D0794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735F"/>
    <w:rsid w:val="00D1785B"/>
    <w:rsid w:val="00D17A1E"/>
    <w:rsid w:val="00D17D75"/>
    <w:rsid w:val="00D20E1B"/>
    <w:rsid w:val="00D20EA3"/>
    <w:rsid w:val="00D211C0"/>
    <w:rsid w:val="00D2247D"/>
    <w:rsid w:val="00D22605"/>
    <w:rsid w:val="00D23641"/>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65D"/>
    <w:rsid w:val="00D43D72"/>
    <w:rsid w:val="00D454DB"/>
    <w:rsid w:val="00D455D1"/>
    <w:rsid w:val="00D4657B"/>
    <w:rsid w:val="00D467AE"/>
    <w:rsid w:val="00D46A26"/>
    <w:rsid w:val="00D47706"/>
    <w:rsid w:val="00D50169"/>
    <w:rsid w:val="00D5078B"/>
    <w:rsid w:val="00D5167E"/>
    <w:rsid w:val="00D5184A"/>
    <w:rsid w:val="00D5309A"/>
    <w:rsid w:val="00D53470"/>
    <w:rsid w:val="00D537FF"/>
    <w:rsid w:val="00D53C0A"/>
    <w:rsid w:val="00D53C80"/>
    <w:rsid w:val="00D54C57"/>
    <w:rsid w:val="00D550F8"/>
    <w:rsid w:val="00D5570C"/>
    <w:rsid w:val="00D55986"/>
    <w:rsid w:val="00D55CA1"/>
    <w:rsid w:val="00D5648C"/>
    <w:rsid w:val="00D56E29"/>
    <w:rsid w:val="00D578DE"/>
    <w:rsid w:val="00D57EB7"/>
    <w:rsid w:val="00D60012"/>
    <w:rsid w:val="00D6265A"/>
    <w:rsid w:val="00D632FC"/>
    <w:rsid w:val="00D64A8A"/>
    <w:rsid w:val="00D64DD7"/>
    <w:rsid w:val="00D64E0F"/>
    <w:rsid w:val="00D64EF2"/>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0AA"/>
    <w:rsid w:val="00D84245"/>
    <w:rsid w:val="00D84E79"/>
    <w:rsid w:val="00D8504F"/>
    <w:rsid w:val="00D85489"/>
    <w:rsid w:val="00D85623"/>
    <w:rsid w:val="00D85C10"/>
    <w:rsid w:val="00D85CEA"/>
    <w:rsid w:val="00D85F78"/>
    <w:rsid w:val="00D86699"/>
    <w:rsid w:val="00D86CA9"/>
    <w:rsid w:val="00D873C6"/>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43E"/>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05B8"/>
    <w:rsid w:val="00DC0C18"/>
    <w:rsid w:val="00DC156F"/>
    <w:rsid w:val="00DC164E"/>
    <w:rsid w:val="00DC16E5"/>
    <w:rsid w:val="00DC223D"/>
    <w:rsid w:val="00DC2653"/>
    <w:rsid w:val="00DC462D"/>
    <w:rsid w:val="00DC52D2"/>
    <w:rsid w:val="00DC6236"/>
    <w:rsid w:val="00DC64A3"/>
    <w:rsid w:val="00DC787A"/>
    <w:rsid w:val="00DC7D81"/>
    <w:rsid w:val="00DC7ECA"/>
    <w:rsid w:val="00DD05F8"/>
    <w:rsid w:val="00DD08EB"/>
    <w:rsid w:val="00DD0B73"/>
    <w:rsid w:val="00DD1CD7"/>
    <w:rsid w:val="00DD29D0"/>
    <w:rsid w:val="00DD2E9E"/>
    <w:rsid w:val="00DD58D6"/>
    <w:rsid w:val="00DD6039"/>
    <w:rsid w:val="00DD6A66"/>
    <w:rsid w:val="00DD6B3E"/>
    <w:rsid w:val="00DD6ED8"/>
    <w:rsid w:val="00DD73AD"/>
    <w:rsid w:val="00DD73BA"/>
    <w:rsid w:val="00DD775B"/>
    <w:rsid w:val="00DE0464"/>
    <w:rsid w:val="00DE046A"/>
    <w:rsid w:val="00DE0756"/>
    <w:rsid w:val="00DE0B93"/>
    <w:rsid w:val="00DE0ECD"/>
    <w:rsid w:val="00DE169D"/>
    <w:rsid w:val="00DE1DDF"/>
    <w:rsid w:val="00DE1E95"/>
    <w:rsid w:val="00DE2448"/>
    <w:rsid w:val="00DE2ACD"/>
    <w:rsid w:val="00DE5ABA"/>
    <w:rsid w:val="00DE5EBD"/>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2A1A"/>
    <w:rsid w:val="00E02C8B"/>
    <w:rsid w:val="00E02F98"/>
    <w:rsid w:val="00E02FDD"/>
    <w:rsid w:val="00E042FE"/>
    <w:rsid w:val="00E04664"/>
    <w:rsid w:val="00E04869"/>
    <w:rsid w:val="00E04CD5"/>
    <w:rsid w:val="00E05B97"/>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34F"/>
    <w:rsid w:val="00E356F0"/>
    <w:rsid w:val="00E35818"/>
    <w:rsid w:val="00E3585F"/>
    <w:rsid w:val="00E358E7"/>
    <w:rsid w:val="00E3643E"/>
    <w:rsid w:val="00E365B5"/>
    <w:rsid w:val="00E36A3B"/>
    <w:rsid w:val="00E378E2"/>
    <w:rsid w:val="00E37998"/>
    <w:rsid w:val="00E402D9"/>
    <w:rsid w:val="00E40C3A"/>
    <w:rsid w:val="00E415ED"/>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0EB3"/>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66E"/>
    <w:rsid w:val="00E67821"/>
    <w:rsid w:val="00E67DF5"/>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87F4A"/>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10CD"/>
    <w:rsid w:val="00EA1CE8"/>
    <w:rsid w:val="00EA218B"/>
    <w:rsid w:val="00EA25DA"/>
    <w:rsid w:val="00EA2D19"/>
    <w:rsid w:val="00EA392F"/>
    <w:rsid w:val="00EA39C0"/>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0998"/>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6AC"/>
    <w:rsid w:val="00EF0A7E"/>
    <w:rsid w:val="00EF2C21"/>
    <w:rsid w:val="00EF2C5A"/>
    <w:rsid w:val="00EF4540"/>
    <w:rsid w:val="00EF4866"/>
    <w:rsid w:val="00EF4A9E"/>
    <w:rsid w:val="00EF4E6E"/>
    <w:rsid w:val="00EF5382"/>
    <w:rsid w:val="00EF56A3"/>
    <w:rsid w:val="00EF5E4E"/>
    <w:rsid w:val="00EF6936"/>
    <w:rsid w:val="00EF73D0"/>
    <w:rsid w:val="00EF7AB0"/>
    <w:rsid w:val="00F00F41"/>
    <w:rsid w:val="00F011E0"/>
    <w:rsid w:val="00F01572"/>
    <w:rsid w:val="00F01992"/>
    <w:rsid w:val="00F029C3"/>
    <w:rsid w:val="00F02DD6"/>
    <w:rsid w:val="00F0347B"/>
    <w:rsid w:val="00F034BF"/>
    <w:rsid w:val="00F03863"/>
    <w:rsid w:val="00F03885"/>
    <w:rsid w:val="00F0410A"/>
    <w:rsid w:val="00F04BD2"/>
    <w:rsid w:val="00F05136"/>
    <w:rsid w:val="00F0700D"/>
    <w:rsid w:val="00F114F5"/>
    <w:rsid w:val="00F115B3"/>
    <w:rsid w:val="00F1193D"/>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0918"/>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75D"/>
    <w:rsid w:val="00F56922"/>
    <w:rsid w:val="00F56DCB"/>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4C9"/>
    <w:rsid w:val="00F65882"/>
    <w:rsid w:val="00F662E2"/>
    <w:rsid w:val="00F66492"/>
    <w:rsid w:val="00F665C6"/>
    <w:rsid w:val="00F66A96"/>
    <w:rsid w:val="00F66B02"/>
    <w:rsid w:val="00F6739B"/>
    <w:rsid w:val="00F677AA"/>
    <w:rsid w:val="00F67C28"/>
    <w:rsid w:val="00F709FC"/>
    <w:rsid w:val="00F70E82"/>
    <w:rsid w:val="00F71FB8"/>
    <w:rsid w:val="00F727A1"/>
    <w:rsid w:val="00F73EBD"/>
    <w:rsid w:val="00F744BB"/>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3CBC"/>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3FE"/>
    <w:rsid w:val="00F92AC1"/>
    <w:rsid w:val="00F92EA8"/>
    <w:rsid w:val="00F94EC1"/>
    <w:rsid w:val="00F963F4"/>
    <w:rsid w:val="00F96EA3"/>
    <w:rsid w:val="00F97611"/>
    <w:rsid w:val="00F9765C"/>
    <w:rsid w:val="00F97D24"/>
    <w:rsid w:val="00FA07D4"/>
    <w:rsid w:val="00FA0837"/>
    <w:rsid w:val="00FA0A27"/>
    <w:rsid w:val="00FA1B72"/>
    <w:rsid w:val="00FA28C4"/>
    <w:rsid w:val="00FA2DD9"/>
    <w:rsid w:val="00FA53AE"/>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4172"/>
    <w:rsid w:val="00FB4711"/>
    <w:rsid w:val="00FB47FA"/>
    <w:rsid w:val="00FB4C61"/>
    <w:rsid w:val="00FB5522"/>
    <w:rsid w:val="00FB6E19"/>
    <w:rsid w:val="00FB709A"/>
    <w:rsid w:val="00FC01F8"/>
    <w:rsid w:val="00FC1384"/>
    <w:rsid w:val="00FC1D23"/>
    <w:rsid w:val="00FC1F34"/>
    <w:rsid w:val="00FC2636"/>
    <w:rsid w:val="00FC277C"/>
    <w:rsid w:val="00FC2DCE"/>
    <w:rsid w:val="00FC2EA5"/>
    <w:rsid w:val="00FC30FC"/>
    <w:rsid w:val="00FC3247"/>
    <w:rsid w:val="00FC39DA"/>
    <w:rsid w:val="00FC3A40"/>
    <w:rsid w:val="00FC50DE"/>
    <w:rsid w:val="00FC6C41"/>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61F"/>
    <w:rsid w:val="00FE0AAC"/>
    <w:rsid w:val="00FE0C0B"/>
    <w:rsid w:val="00FE0C89"/>
    <w:rsid w:val="00FE1821"/>
    <w:rsid w:val="00FE1A5B"/>
    <w:rsid w:val="00FE1D33"/>
    <w:rsid w:val="00FE20ED"/>
    <w:rsid w:val="00FE23E7"/>
    <w:rsid w:val="00FE25DD"/>
    <w:rsid w:val="00FE317C"/>
    <w:rsid w:val="00FE317E"/>
    <w:rsid w:val="00FE4346"/>
    <w:rsid w:val="00FE4ADB"/>
    <w:rsid w:val="00FE570B"/>
    <w:rsid w:val="00FE639C"/>
    <w:rsid w:val="00FE695C"/>
    <w:rsid w:val="00FE6B14"/>
    <w:rsid w:val="00FE6D71"/>
    <w:rsid w:val="00FE6E97"/>
    <w:rsid w:val="00FE708E"/>
    <w:rsid w:val="00FE7488"/>
    <w:rsid w:val="00FE77A6"/>
    <w:rsid w:val="00FE7D5B"/>
    <w:rsid w:val="00FF1047"/>
    <w:rsid w:val="00FF1CDF"/>
    <w:rsid w:val="00FF2E98"/>
    <w:rsid w:val="00FF3769"/>
    <w:rsid w:val="00FF3DDA"/>
    <w:rsid w:val="00FF469F"/>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44602"/>
    <w:rsid w:val="03577FE1"/>
    <w:rsid w:val="0362F909"/>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175FED"/>
    <w:rsid w:val="0528FCEE"/>
    <w:rsid w:val="052A0225"/>
    <w:rsid w:val="053E35D1"/>
    <w:rsid w:val="0546BBC9"/>
    <w:rsid w:val="055673A3"/>
    <w:rsid w:val="0585656E"/>
    <w:rsid w:val="059F39AC"/>
    <w:rsid w:val="05AF9E12"/>
    <w:rsid w:val="05B4601E"/>
    <w:rsid w:val="06381F97"/>
    <w:rsid w:val="067330C2"/>
    <w:rsid w:val="0683185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1135F7"/>
    <w:rsid w:val="093515BC"/>
    <w:rsid w:val="0966CA4D"/>
    <w:rsid w:val="097B244D"/>
    <w:rsid w:val="09A07BA7"/>
    <w:rsid w:val="09A37524"/>
    <w:rsid w:val="09C0DD4B"/>
    <w:rsid w:val="09EC905D"/>
    <w:rsid w:val="09F7D8A6"/>
    <w:rsid w:val="0A0F6BF3"/>
    <w:rsid w:val="0A114C9A"/>
    <w:rsid w:val="0A3FC10D"/>
    <w:rsid w:val="0A4C1677"/>
    <w:rsid w:val="0A6E1CA3"/>
    <w:rsid w:val="0A9FE82B"/>
    <w:rsid w:val="0AACB2B8"/>
    <w:rsid w:val="0AD3BEAC"/>
    <w:rsid w:val="0AECD459"/>
    <w:rsid w:val="0AF8A15A"/>
    <w:rsid w:val="0B026A5F"/>
    <w:rsid w:val="0B04D952"/>
    <w:rsid w:val="0B08E45E"/>
    <w:rsid w:val="0B1869C5"/>
    <w:rsid w:val="0B1C6919"/>
    <w:rsid w:val="0B4FE14D"/>
    <w:rsid w:val="0B563717"/>
    <w:rsid w:val="0B5CD768"/>
    <w:rsid w:val="0B83C00C"/>
    <w:rsid w:val="0B92319D"/>
    <w:rsid w:val="0B9FEBF5"/>
    <w:rsid w:val="0BA108D7"/>
    <w:rsid w:val="0BC92F6C"/>
    <w:rsid w:val="0BDE3DCA"/>
    <w:rsid w:val="0BECBE03"/>
    <w:rsid w:val="0C0BA5A6"/>
    <w:rsid w:val="0C374842"/>
    <w:rsid w:val="0C8A061E"/>
    <w:rsid w:val="0C989954"/>
    <w:rsid w:val="0D0FCD20"/>
    <w:rsid w:val="0D485D2B"/>
    <w:rsid w:val="0D5751FB"/>
    <w:rsid w:val="0D5B029D"/>
    <w:rsid w:val="0D5DA533"/>
    <w:rsid w:val="0D69CD04"/>
    <w:rsid w:val="0D6E93EE"/>
    <w:rsid w:val="0DABEE0C"/>
    <w:rsid w:val="0DAE730A"/>
    <w:rsid w:val="0DBD71F2"/>
    <w:rsid w:val="0E19F2E8"/>
    <w:rsid w:val="0E2A91B3"/>
    <w:rsid w:val="0E45BA8C"/>
    <w:rsid w:val="0E531EE0"/>
    <w:rsid w:val="0E5CA9E6"/>
    <w:rsid w:val="0E698FEB"/>
    <w:rsid w:val="0E87D1FB"/>
    <w:rsid w:val="0EB2DCA8"/>
    <w:rsid w:val="0EBEEE10"/>
    <w:rsid w:val="0EC1DB43"/>
    <w:rsid w:val="0EF3225C"/>
    <w:rsid w:val="0F00CD7A"/>
    <w:rsid w:val="0F15DE8C"/>
    <w:rsid w:val="0F1CF971"/>
    <w:rsid w:val="0F411F5C"/>
    <w:rsid w:val="0F605570"/>
    <w:rsid w:val="0F6EAA94"/>
    <w:rsid w:val="0F799B23"/>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1539A2"/>
    <w:rsid w:val="114F9DEB"/>
    <w:rsid w:val="117301CE"/>
    <w:rsid w:val="117B4FA8"/>
    <w:rsid w:val="11A92CE1"/>
    <w:rsid w:val="11DEA0F8"/>
    <w:rsid w:val="11EE09E8"/>
    <w:rsid w:val="11F01F2D"/>
    <w:rsid w:val="11FE7C58"/>
    <w:rsid w:val="12359ECE"/>
    <w:rsid w:val="12549A33"/>
    <w:rsid w:val="125AD441"/>
    <w:rsid w:val="12F79A96"/>
    <w:rsid w:val="131F1295"/>
    <w:rsid w:val="1329297C"/>
    <w:rsid w:val="133401E0"/>
    <w:rsid w:val="134E9E18"/>
    <w:rsid w:val="136E7FC4"/>
    <w:rsid w:val="1375111A"/>
    <w:rsid w:val="13B103A4"/>
    <w:rsid w:val="13BF8C35"/>
    <w:rsid w:val="13C057F8"/>
    <w:rsid w:val="13F06A94"/>
    <w:rsid w:val="142DB8DC"/>
    <w:rsid w:val="148FB045"/>
    <w:rsid w:val="14BCCA27"/>
    <w:rsid w:val="14FB50EA"/>
    <w:rsid w:val="1513FADD"/>
    <w:rsid w:val="15493F30"/>
    <w:rsid w:val="15656BCD"/>
    <w:rsid w:val="156C5F43"/>
    <w:rsid w:val="156DE629"/>
    <w:rsid w:val="1574DEE9"/>
    <w:rsid w:val="15934693"/>
    <w:rsid w:val="1597C740"/>
    <w:rsid w:val="15CD98F4"/>
    <w:rsid w:val="15D1DC4C"/>
    <w:rsid w:val="15F07616"/>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7B164"/>
    <w:rsid w:val="184DE27C"/>
    <w:rsid w:val="18A527A4"/>
    <w:rsid w:val="18CD4886"/>
    <w:rsid w:val="18EB87E6"/>
    <w:rsid w:val="1927CE7B"/>
    <w:rsid w:val="1929F99E"/>
    <w:rsid w:val="19429144"/>
    <w:rsid w:val="197ED2C5"/>
    <w:rsid w:val="198F6E94"/>
    <w:rsid w:val="19B73E0F"/>
    <w:rsid w:val="1A214D7B"/>
    <w:rsid w:val="1A6D49F6"/>
    <w:rsid w:val="1A7325E9"/>
    <w:rsid w:val="1ADC4321"/>
    <w:rsid w:val="1BB59278"/>
    <w:rsid w:val="1BE012FB"/>
    <w:rsid w:val="1BE4A6C6"/>
    <w:rsid w:val="1BE508D2"/>
    <w:rsid w:val="1BF80CAE"/>
    <w:rsid w:val="1C1C7454"/>
    <w:rsid w:val="1CBE7220"/>
    <w:rsid w:val="1CE79FD0"/>
    <w:rsid w:val="1CFE3877"/>
    <w:rsid w:val="1D34E0C3"/>
    <w:rsid w:val="1D666E7B"/>
    <w:rsid w:val="1D69E2B2"/>
    <w:rsid w:val="1D76404A"/>
    <w:rsid w:val="1DDC700E"/>
    <w:rsid w:val="1DE93C6D"/>
    <w:rsid w:val="1DEFC963"/>
    <w:rsid w:val="1E441618"/>
    <w:rsid w:val="1E73947D"/>
    <w:rsid w:val="1E7B0770"/>
    <w:rsid w:val="1E9F240F"/>
    <w:rsid w:val="1F0BAF5F"/>
    <w:rsid w:val="1F1210AB"/>
    <w:rsid w:val="1F252815"/>
    <w:rsid w:val="1F2A4781"/>
    <w:rsid w:val="1F73DF24"/>
    <w:rsid w:val="1F82E658"/>
    <w:rsid w:val="1FDD1756"/>
    <w:rsid w:val="1FFEB38B"/>
    <w:rsid w:val="201C18C2"/>
    <w:rsid w:val="20362F1F"/>
    <w:rsid w:val="2041D445"/>
    <w:rsid w:val="2077314D"/>
    <w:rsid w:val="2103D091"/>
    <w:rsid w:val="21060E4B"/>
    <w:rsid w:val="210AD168"/>
    <w:rsid w:val="210C125C"/>
    <w:rsid w:val="2142D8E6"/>
    <w:rsid w:val="21AA5717"/>
    <w:rsid w:val="21B2F501"/>
    <w:rsid w:val="21BF955E"/>
    <w:rsid w:val="21CA08FA"/>
    <w:rsid w:val="21E26F38"/>
    <w:rsid w:val="21FD3F30"/>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B53A01"/>
    <w:rsid w:val="23EE38A2"/>
    <w:rsid w:val="24109667"/>
    <w:rsid w:val="2433C1A5"/>
    <w:rsid w:val="243844A6"/>
    <w:rsid w:val="24392F05"/>
    <w:rsid w:val="248AAE9A"/>
    <w:rsid w:val="24BBB448"/>
    <w:rsid w:val="24EBC403"/>
    <w:rsid w:val="24FA490E"/>
    <w:rsid w:val="24FCFB3C"/>
    <w:rsid w:val="250243C4"/>
    <w:rsid w:val="2565E685"/>
    <w:rsid w:val="257AF0E3"/>
    <w:rsid w:val="258F259B"/>
    <w:rsid w:val="2599DEAC"/>
    <w:rsid w:val="25B40EBE"/>
    <w:rsid w:val="25B5B83D"/>
    <w:rsid w:val="25BB20E8"/>
    <w:rsid w:val="25E72D0F"/>
    <w:rsid w:val="261E9226"/>
    <w:rsid w:val="262F073F"/>
    <w:rsid w:val="263444E1"/>
    <w:rsid w:val="2646E9DB"/>
    <w:rsid w:val="268B83D8"/>
    <w:rsid w:val="26AC452D"/>
    <w:rsid w:val="272193C4"/>
    <w:rsid w:val="27287143"/>
    <w:rsid w:val="27388094"/>
    <w:rsid w:val="2747E51A"/>
    <w:rsid w:val="274FDF1F"/>
    <w:rsid w:val="276D6249"/>
    <w:rsid w:val="278BBDFD"/>
    <w:rsid w:val="27AC6D3C"/>
    <w:rsid w:val="27EF14F8"/>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B2CE29"/>
    <w:rsid w:val="29C5DE41"/>
    <w:rsid w:val="29D8C002"/>
    <w:rsid w:val="2A0285EC"/>
    <w:rsid w:val="2A0357E4"/>
    <w:rsid w:val="2A05F1F3"/>
    <w:rsid w:val="2A2F4FE0"/>
    <w:rsid w:val="2A342C66"/>
    <w:rsid w:val="2A3A6329"/>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D0511F"/>
    <w:rsid w:val="2DF13A95"/>
    <w:rsid w:val="2E0FBC48"/>
    <w:rsid w:val="2E2B64C9"/>
    <w:rsid w:val="2E3396B5"/>
    <w:rsid w:val="2E9FAF80"/>
    <w:rsid w:val="2F1D90F6"/>
    <w:rsid w:val="2F278E8D"/>
    <w:rsid w:val="2F86BAB3"/>
    <w:rsid w:val="2F871422"/>
    <w:rsid w:val="2FED6E9D"/>
    <w:rsid w:val="3009C92D"/>
    <w:rsid w:val="301BF768"/>
    <w:rsid w:val="302F5710"/>
    <w:rsid w:val="30409085"/>
    <w:rsid w:val="304B7E18"/>
    <w:rsid w:val="3050E9B7"/>
    <w:rsid w:val="30757409"/>
    <w:rsid w:val="30AAA24B"/>
    <w:rsid w:val="310174DA"/>
    <w:rsid w:val="3151A047"/>
    <w:rsid w:val="31631794"/>
    <w:rsid w:val="31948481"/>
    <w:rsid w:val="31C93207"/>
    <w:rsid w:val="31F03169"/>
    <w:rsid w:val="3228EFB4"/>
    <w:rsid w:val="32364103"/>
    <w:rsid w:val="324C2867"/>
    <w:rsid w:val="3289D8A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AFE33F"/>
    <w:rsid w:val="34B114EF"/>
    <w:rsid w:val="34B4F970"/>
    <w:rsid w:val="34D4E68A"/>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86AACB"/>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5A8B43"/>
    <w:rsid w:val="396047D4"/>
    <w:rsid w:val="3967C27B"/>
    <w:rsid w:val="397FAC51"/>
    <w:rsid w:val="39C2CD4E"/>
    <w:rsid w:val="39DE175F"/>
    <w:rsid w:val="39E8085F"/>
    <w:rsid w:val="3A01743F"/>
    <w:rsid w:val="3A03F87B"/>
    <w:rsid w:val="3A7B8B76"/>
    <w:rsid w:val="3AA34025"/>
    <w:rsid w:val="3AA6A280"/>
    <w:rsid w:val="3AB04BF4"/>
    <w:rsid w:val="3ACC420D"/>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21AD8E"/>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16BD7D"/>
    <w:rsid w:val="411BCBB5"/>
    <w:rsid w:val="4161C8B0"/>
    <w:rsid w:val="416357C8"/>
    <w:rsid w:val="416F8133"/>
    <w:rsid w:val="417195D9"/>
    <w:rsid w:val="41B1FFCD"/>
    <w:rsid w:val="41CE4A60"/>
    <w:rsid w:val="41EBF075"/>
    <w:rsid w:val="42213F59"/>
    <w:rsid w:val="42AD76E9"/>
    <w:rsid w:val="437BA959"/>
    <w:rsid w:val="438D6F95"/>
    <w:rsid w:val="43EEA217"/>
    <w:rsid w:val="44319242"/>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6CE3CE3"/>
    <w:rsid w:val="4731DF14"/>
    <w:rsid w:val="47375CC7"/>
    <w:rsid w:val="47638AFD"/>
    <w:rsid w:val="47920313"/>
    <w:rsid w:val="47AB87AE"/>
    <w:rsid w:val="47B47630"/>
    <w:rsid w:val="48209DB4"/>
    <w:rsid w:val="48485A55"/>
    <w:rsid w:val="4858F709"/>
    <w:rsid w:val="487F2BF6"/>
    <w:rsid w:val="488AC186"/>
    <w:rsid w:val="48C87FE1"/>
    <w:rsid w:val="48C98E05"/>
    <w:rsid w:val="4900FD13"/>
    <w:rsid w:val="4910A0A9"/>
    <w:rsid w:val="49392227"/>
    <w:rsid w:val="498A3A1A"/>
    <w:rsid w:val="49A3E955"/>
    <w:rsid w:val="49A76BB1"/>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88FCAD"/>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3FC33"/>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C1C40E"/>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09EDD"/>
    <w:rsid w:val="5911FFB1"/>
    <w:rsid w:val="5918221E"/>
    <w:rsid w:val="5945E1CD"/>
    <w:rsid w:val="594729FF"/>
    <w:rsid w:val="59492928"/>
    <w:rsid w:val="597CB1DB"/>
    <w:rsid w:val="59964BDF"/>
    <w:rsid w:val="59A19D18"/>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CD499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039F6A"/>
    <w:rsid w:val="5E3C7DEF"/>
    <w:rsid w:val="5E7F5C89"/>
    <w:rsid w:val="5E8E5A2B"/>
    <w:rsid w:val="5EA896EE"/>
    <w:rsid w:val="5EB8978A"/>
    <w:rsid w:val="5EE66A87"/>
    <w:rsid w:val="5F4E699D"/>
    <w:rsid w:val="5F6F7CF4"/>
    <w:rsid w:val="5F8FC05F"/>
    <w:rsid w:val="5FB038B2"/>
    <w:rsid w:val="5FBB2648"/>
    <w:rsid w:val="5FD1249F"/>
    <w:rsid w:val="5FF46309"/>
    <w:rsid w:val="603C5037"/>
    <w:rsid w:val="605D4DDD"/>
    <w:rsid w:val="607F6AE5"/>
    <w:rsid w:val="60807793"/>
    <w:rsid w:val="60818DFD"/>
    <w:rsid w:val="608721A3"/>
    <w:rsid w:val="60A66916"/>
    <w:rsid w:val="60AF1698"/>
    <w:rsid w:val="60BA4148"/>
    <w:rsid w:val="60C08050"/>
    <w:rsid w:val="60CA42F3"/>
    <w:rsid w:val="60F4C10B"/>
    <w:rsid w:val="610E7E9D"/>
    <w:rsid w:val="6118A83C"/>
    <w:rsid w:val="616B8A84"/>
    <w:rsid w:val="6170A016"/>
    <w:rsid w:val="61713B7B"/>
    <w:rsid w:val="619E9EE1"/>
    <w:rsid w:val="61EB2DF7"/>
    <w:rsid w:val="61F96319"/>
    <w:rsid w:val="621D5E5E"/>
    <w:rsid w:val="62557DDE"/>
    <w:rsid w:val="626B5AE0"/>
    <w:rsid w:val="62A1A004"/>
    <w:rsid w:val="62ABC234"/>
    <w:rsid w:val="62EF1B25"/>
    <w:rsid w:val="634DD4B5"/>
    <w:rsid w:val="6368394E"/>
    <w:rsid w:val="6390A934"/>
    <w:rsid w:val="63B92EBF"/>
    <w:rsid w:val="63EE766F"/>
    <w:rsid w:val="640A2FCB"/>
    <w:rsid w:val="64779A1D"/>
    <w:rsid w:val="649D4AF8"/>
    <w:rsid w:val="64A32B46"/>
    <w:rsid w:val="64A495C2"/>
    <w:rsid w:val="64C53435"/>
    <w:rsid w:val="650E6AD4"/>
    <w:rsid w:val="652A8B80"/>
    <w:rsid w:val="65867B4C"/>
    <w:rsid w:val="659740D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5D4A92"/>
    <w:rsid w:val="6A70C62F"/>
    <w:rsid w:val="6A8A74BB"/>
    <w:rsid w:val="6AA0E893"/>
    <w:rsid w:val="6AC75A4F"/>
    <w:rsid w:val="6AD6C754"/>
    <w:rsid w:val="6B0318C0"/>
    <w:rsid w:val="6B0402C4"/>
    <w:rsid w:val="6B2C2218"/>
    <w:rsid w:val="6B5D4FAE"/>
    <w:rsid w:val="6B6C0EBA"/>
    <w:rsid w:val="6B706200"/>
    <w:rsid w:val="6B75C3B6"/>
    <w:rsid w:val="6B975895"/>
    <w:rsid w:val="6BAC1D59"/>
    <w:rsid w:val="6BD5D83C"/>
    <w:rsid w:val="6BFC87F3"/>
    <w:rsid w:val="6C09FB16"/>
    <w:rsid w:val="6C1149B3"/>
    <w:rsid w:val="6C1F91CD"/>
    <w:rsid w:val="6C377C2D"/>
    <w:rsid w:val="6C4A6532"/>
    <w:rsid w:val="6C5AFD53"/>
    <w:rsid w:val="6C72595F"/>
    <w:rsid w:val="6CE32F7A"/>
    <w:rsid w:val="6D07DF1B"/>
    <w:rsid w:val="6D0C3261"/>
    <w:rsid w:val="6D307BE7"/>
    <w:rsid w:val="6D3443E7"/>
    <w:rsid w:val="6D7959BE"/>
    <w:rsid w:val="6DA5CB77"/>
    <w:rsid w:val="6E144DDB"/>
    <w:rsid w:val="6E1A667A"/>
    <w:rsid w:val="6E25A81F"/>
    <w:rsid w:val="6E5850BD"/>
    <w:rsid w:val="6E7EFFDB"/>
    <w:rsid w:val="6E80D36F"/>
    <w:rsid w:val="6ECBEEE8"/>
    <w:rsid w:val="6ECEF957"/>
    <w:rsid w:val="6EE1640A"/>
    <w:rsid w:val="6EE6A90E"/>
    <w:rsid w:val="6F0780C6"/>
    <w:rsid w:val="6F342D49"/>
    <w:rsid w:val="6F63AAD2"/>
    <w:rsid w:val="6F6C7AED"/>
    <w:rsid w:val="6F87F384"/>
    <w:rsid w:val="6F984F4A"/>
    <w:rsid w:val="6FA65A0B"/>
    <w:rsid w:val="6FB475D0"/>
    <w:rsid w:val="6FC86ED1"/>
    <w:rsid w:val="6FC874EF"/>
    <w:rsid w:val="6FD74797"/>
    <w:rsid w:val="6FF77B19"/>
    <w:rsid w:val="700E7768"/>
    <w:rsid w:val="704AA7C8"/>
    <w:rsid w:val="706AC9B8"/>
    <w:rsid w:val="707F24EA"/>
    <w:rsid w:val="70866108"/>
    <w:rsid w:val="70897174"/>
    <w:rsid w:val="70ACB61F"/>
    <w:rsid w:val="70DE91A0"/>
    <w:rsid w:val="70E2CF1C"/>
    <w:rsid w:val="70F32C3F"/>
    <w:rsid w:val="718AEDB6"/>
    <w:rsid w:val="71C20DD2"/>
    <w:rsid w:val="71D85D86"/>
    <w:rsid w:val="71D9419A"/>
    <w:rsid w:val="71DB503E"/>
    <w:rsid w:val="71E9D0B4"/>
    <w:rsid w:val="71F420BB"/>
    <w:rsid w:val="7229D1E7"/>
    <w:rsid w:val="7263C322"/>
    <w:rsid w:val="7283FCC8"/>
    <w:rsid w:val="72D3A5BD"/>
    <w:rsid w:val="72EC29F6"/>
    <w:rsid w:val="72F3BCA9"/>
    <w:rsid w:val="73025001"/>
    <w:rsid w:val="73123648"/>
    <w:rsid w:val="733ED929"/>
    <w:rsid w:val="734CB2D3"/>
    <w:rsid w:val="735735D7"/>
    <w:rsid w:val="739B28C2"/>
    <w:rsid w:val="743259B4"/>
    <w:rsid w:val="74373E47"/>
    <w:rsid w:val="746F761E"/>
    <w:rsid w:val="74C3E3AF"/>
    <w:rsid w:val="74DB7F0B"/>
    <w:rsid w:val="7502E1D6"/>
    <w:rsid w:val="750C59A8"/>
    <w:rsid w:val="755082B0"/>
    <w:rsid w:val="75712E37"/>
    <w:rsid w:val="758BB1C9"/>
    <w:rsid w:val="758FF1C7"/>
    <w:rsid w:val="75CB4B6B"/>
    <w:rsid w:val="75CD3F55"/>
    <w:rsid w:val="75F348BA"/>
    <w:rsid w:val="7640E7D4"/>
    <w:rsid w:val="764A86F5"/>
    <w:rsid w:val="7652538D"/>
    <w:rsid w:val="7667FC67"/>
    <w:rsid w:val="766B2B38"/>
    <w:rsid w:val="76757E5E"/>
    <w:rsid w:val="76E89543"/>
    <w:rsid w:val="76F71094"/>
    <w:rsid w:val="77207869"/>
    <w:rsid w:val="772DD7F4"/>
    <w:rsid w:val="77329083"/>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2F37C8"/>
    <w:rsid w:val="794B7422"/>
    <w:rsid w:val="794F02AC"/>
    <w:rsid w:val="79782B59"/>
    <w:rsid w:val="79880189"/>
    <w:rsid w:val="7998036C"/>
    <w:rsid w:val="79B6D09F"/>
    <w:rsid w:val="79C1B282"/>
    <w:rsid w:val="79F2A2EF"/>
    <w:rsid w:val="7A049FC2"/>
    <w:rsid w:val="7A13C0FB"/>
    <w:rsid w:val="7A1950A1"/>
    <w:rsid w:val="7A1A7C08"/>
    <w:rsid w:val="7A7BF409"/>
    <w:rsid w:val="7A7C1099"/>
    <w:rsid w:val="7A7EA113"/>
    <w:rsid w:val="7A89DF5D"/>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BC69EC"/>
    <w:rsid w:val="7BE8F32C"/>
    <w:rsid w:val="7BEE93FF"/>
    <w:rsid w:val="7C06BB24"/>
    <w:rsid w:val="7C1A7174"/>
    <w:rsid w:val="7C2378E9"/>
    <w:rsid w:val="7C405A1C"/>
    <w:rsid w:val="7C43ED6E"/>
    <w:rsid w:val="7C48FFCA"/>
    <w:rsid w:val="7C5DD9E4"/>
    <w:rsid w:val="7C99C3B0"/>
    <w:rsid w:val="7CB21A15"/>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EEF8C13"/>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8C2E86D9-D43F-45CD-A9B8-A2A82219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u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unhideWhenUsed/>
    <w:rsid w:val="00030D9D"/>
    <w:pPr>
      <w:tabs>
        <w:tab w:val="center" w:pos="4513"/>
        <w:tab w:val="right" w:pos="9026"/>
      </w:tabs>
      <w:spacing w:before="0" w:after="0"/>
    </w:pPr>
  </w:style>
  <w:style w:type="character" w:customStyle="1" w:styleId="HeaderChar">
    <w:name w:val="Header Char"/>
    <w:basedOn w:val="DefaultParagraphFont"/>
    <w:link w:val="Header"/>
    <w:rsid w:val="00030D9D"/>
    <w:rPr>
      <w:rFonts w:ascii="Arial" w:hAnsi="Arial"/>
      <w:sz w:val="22"/>
      <w:szCs w:val="24"/>
      <w:lang w:eastAsia="en-US"/>
    </w:rPr>
  </w:style>
  <w:style w:type="table" w:customStyle="1" w:styleId="TableGrid7">
    <w:name w:val="Table Grid7"/>
    <w:basedOn w:val="TableNormal"/>
    <w:next w:val="TableGrid"/>
    <w:uiPriority w:val="39"/>
    <w:rsid w:val="002D0EA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E43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033a234-c704-4e9b-9e67-19f260df118c">2026-2088683862-66869</_dlc_DocId>
    <_dlc_DocIdUrl xmlns="6033a234-c704-4e9b-9e67-19f260df118c">
      <Url>https://llwrsite0.sharepoint.com/sites/-RWMProgrammeManagementOffice/_layouts/15/DocIdRedir.aspx?ID=2026-2088683862-66869</Url>
      <Description>2026-2088683862-66869</Description>
    </_dlc_DocIdUrl>
    <_dlc_DocIdPersistId xmlns="6033a234-c704-4e9b-9e67-19f260df118c" xsi:nil="true"/>
    <MarketEngagement xmlns="4742dee6-65f8-4694-a837-d32f984e5d86">Out to ME</MarketEngagement>
    <_Flow_SignoffStatus xmlns="4742dee6-65f8-4694-a837-d32f984e5d86" xsi:nil="true"/>
    <Author0 xmlns="4742dee6-65f8-4694-a837-d32f984e5d86">
      <UserInfo>
        <DisplayName>Potts, Tony (NWS)</DisplayName>
        <AccountId>106</AccountId>
        <AccountType/>
      </UserInfo>
    </Author0>
    <Comments xmlns="4742dee6-65f8-4694-a837-d32f984e5d86" xsi:nil="true"/>
    <ItemType xmlns="4742dee6-65f8-4694-a837-d32f984e5d86" xsi:nil="true"/>
    <Date xmlns="4742dee6-65f8-4694-a837-d32f984e5d86" xsi:nil="true"/>
    <Reviewer xmlns="4742dee6-65f8-4694-a837-d32f984e5d86">
      <UserInfo>
        <DisplayName>Batstone, Andrew (NWS)</DisplayName>
        <AccountId>129</AccountId>
        <AccountType/>
      </UserInfo>
    </Reviewer>
    <TaxCatchAll xmlns="6033a234-c704-4e9b-9e67-19f260df118c" xsi:nil="true"/>
    <DocNumber xmlns="4742dee6-65f8-4694-a837-d32f984e5d86">GDF-NWS-SCDP-AXX-CC-CS-000046</DocNumber>
    <lcf76f155ced4ddcb4097134ff3c332f xmlns="4742dee6-65f8-4694-a837-d32f984e5d86">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4" ma:contentTypeDescription="Create a new document." ma:contentTypeScope="" ma:versionID="c06f4425d45c6cbf74a8afb6949b6227">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4f71ed60979b767961b396e807f19167"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element ref="ns2:Author0" minOccurs="0"/>
                <xsd:element ref="ns2:MediaServiceBillingMetadata" minOccurs="0"/>
                <xsd:element ref="ns2:MarketEngagement"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format="Dropdown" ma:internalName="_x0024_Resources_x003a_core_x002c_Signoff_Status">
      <xsd:simpleType>
        <xsd:restriction base="dms:Choice">
          <xsd:enumeration value="Noted"/>
          <xsd:enumeration value="Approved"/>
        </xsd:restriction>
      </xsd:simpleType>
    </xsd:element>
    <xsd:element name="DocNumber" ma:index="30" nillable="true" ma:displayName="Doc Number" ma:format="Dropdown" ma:internalName="DocNumber">
      <xsd:simpleType>
        <xsd:restriction base="dms:Text">
          <xsd:maxLength value="255"/>
        </xsd:restriction>
      </xsd:simpleType>
    </xsd:element>
    <xsd:element name="Author0" ma:index="31"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MarketEngagement" ma:index="33" nillable="true" ma:displayName="Market Engagement" ma:format="Dropdown" ma:internalName="MarketEngagement">
      <xsd:simpleType>
        <xsd:restriction base="dms:Choice">
          <xsd:enumeration value="Out to ME"/>
          <xsd:enumeration value="Draft"/>
          <xsd:enumeration value="Not for ME"/>
        </xsd:restriction>
      </xsd:simpleType>
    </xsd:element>
    <xsd:element name="Reviewer" ma:index="34"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FD6D5-0210-4057-B679-63293E73B0FD}">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033a234-c704-4e9b-9e67-19f260df118c"/>
    <ds:schemaRef ds:uri="4742dee6-65f8-4694-a837-d32f984e5d86"/>
    <ds:schemaRef ds:uri="http://purl.org/dc/terms/"/>
  </ds:schemaRefs>
</ds:datastoreItem>
</file>

<file path=customXml/itemProps2.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3.xml><?xml version="1.0" encoding="utf-8"?>
<ds:datastoreItem xmlns:ds="http://schemas.openxmlformats.org/officeDocument/2006/customXml" ds:itemID="{28CFCE36-11D3-48DB-996F-219E4D33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5.xml><?xml version="1.0" encoding="utf-8"?>
<ds:datastoreItem xmlns:ds="http://schemas.openxmlformats.org/officeDocument/2006/customXml" ds:itemID="{C9103821-367A-4603-8891-8B2626256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1</TotalTime>
  <Pages>14</Pages>
  <Words>1665</Words>
  <Characters>9095</Characters>
  <Application>Microsoft Office Word</Application>
  <DocSecurity>0</DocSecurity>
  <Lines>606</Lines>
  <Paragraphs>215</Paragraphs>
  <ScaleCrop>false</ScaleCrop>
  <Company>test</Company>
  <LinksUpToDate>false</LinksUpToDate>
  <CharactersWithSpaces>10545</CharactersWithSpaces>
  <SharedDoc>false</SharedDoc>
  <HLinks>
    <vt:vector size="18" baseType="variant">
      <vt:variant>
        <vt:i4>1310775</vt:i4>
      </vt:variant>
      <vt:variant>
        <vt:i4>14</vt:i4>
      </vt:variant>
      <vt:variant>
        <vt:i4>0</vt:i4>
      </vt:variant>
      <vt:variant>
        <vt:i4>5</vt:i4>
      </vt:variant>
      <vt:variant>
        <vt:lpwstr/>
      </vt:variant>
      <vt:variant>
        <vt:lpwstr>_Toc220053021</vt:lpwstr>
      </vt:variant>
      <vt:variant>
        <vt:i4>1310775</vt:i4>
      </vt:variant>
      <vt:variant>
        <vt:i4>8</vt:i4>
      </vt:variant>
      <vt:variant>
        <vt:i4>0</vt:i4>
      </vt:variant>
      <vt:variant>
        <vt:i4>5</vt:i4>
      </vt:variant>
      <vt:variant>
        <vt:lpwstr/>
      </vt:variant>
      <vt:variant>
        <vt:lpwstr>_Toc220053020</vt:lpwstr>
      </vt:variant>
      <vt:variant>
        <vt:i4>1507383</vt:i4>
      </vt:variant>
      <vt:variant>
        <vt:i4>2</vt:i4>
      </vt:variant>
      <vt:variant>
        <vt:i4>0</vt:i4>
      </vt:variant>
      <vt:variant>
        <vt:i4>5</vt:i4>
      </vt:variant>
      <vt:variant>
        <vt:lpwstr/>
      </vt:variant>
      <vt:variant>
        <vt:lpwstr>_Toc220053019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SCDP Draft Termination Provisions for Market Engagement</dc:title>
  <dc:subject/>
  <dc:creator>Nuclear Decommissioning Authority</dc:creator>
  <cp:keywords/>
  <dc:description/>
  <cp:lastModifiedBy>Batstone, Andrew (NWS)</cp:lastModifiedBy>
  <cp:revision>2</cp:revision>
  <cp:lastPrinted>1901-01-02T08:00:00Z</cp:lastPrinted>
  <dcterms:created xsi:type="dcterms:W3CDTF">2026-01-27T09:36:00Z</dcterms:created>
  <dcterms:modified xsi:type="dcterms:W3CDTF">2026-01-27T09:36:00Z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c42c90d9-4fef-455c-b772-901b63219d8f</vt:lpwstr>
  </property>
  <property fmtid="{D5CDD505-2E9C-101B-9397-08002B2CF9AE}" pid="27" name="MediaServiceImageTags">
    <vt:lpwstr/>
  </property>
</Properties>
</file>